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0D3DFD" w:rsidRDefault="00C607E0" w:rsidP="003B63B1">
      <w:pPr>
        <w:spacing w:after="0" w:line="240" w:lineRule="auto"/>
        <w:jc w:val="center"/>
        <w:rPr>
          <w:rFonts w:ascii="Times New Roman" w:eastAsia="Arial" w:hAnsi="Times New Roman" w:cs="Times New Roman"/>
          <w:b/>
          <w:i/>
          <w:sz w:val="20"/>
          <w:szCs w:val="20"/>
          <w:lang w:eastAsia="ru-RU"/>
        </w:rPr>
      </w:pPr>
      <w:bookmarkStart w:id="0" w:name="_Hlk90986724"/>
      <w:r w:rsidRPr="000D3DFD">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202B1722" w:rsidR="002B72AC" w:rsidRPr="000D3DFD" w:rsidRDefault="002B72AC" w:rsidP="003B63B1">
      <w:pPr>
        <w:spacing w:after="0" w:line="240" w:lineRule="auto"/>
        <w:jc w:val="center"/>
        <w:rPr>
          <w:rFonts w:ascii="Times New Roman" w:hAnsi="Times New Roman" w:cs="Times New Roman"/>
          <w:b/>
          <w:bCs/>
          <w:sz w:val="20"/>
          <w:szCs w:val="20"/>
        </w:rPr>
      </w:pPr>
      <w:r w:rsidRPr="000D3DFD">
        <w:rPr>
          <w:rFonts w:ascii="Times New Roman" w:hAnsi="Times New Roman" w:cs="Times New Roman"/>
          <w:b/>
          <w:bCs/>
          <w:sz w:val="20"/>
          <w:szCs w:val="20"/>
        </w:rPr>
        <w:t>ОБҐРУНТУВАННЯ</w:t>
      </w:r>
    </w:p>
    <w:p w14:paraId="2C1C10C8" w14:textId="77777777" w:rsidR="00F15D12" w:rsidRPr="000D3DFD" w:rsidRDefault="00F15D12" w:rsidP="003B63B1">
      <w:pPr>
        <w:spacing w:after="0" w:line="240" w:lineRule="auto"/>
        <w:jc w:val="both"/>
        <w:rPr>
          <w:rFonts w:ascii="Times New Roman" w:hAnsi="Times New Roman" w:cs="Times New Roman"/>
          <w:b/>
          <w:bCs/>
          <w:sz w:val="20"/>
          <w:szCs w:val="20"/>
        </w:rPr>
      </w:pPr>
    </w:p>
    <w:p w14:paraId="59A1FD00" w14:textId="0896B187" w:rsidR="002B72AC" w:rsidRPr="000D3DFD" w:rsidRDefault="002B72AC" w:rsidP="003B63B1">
      <w:pPr>
        <w:spacing w:after="0" w:line="240" w:lineRule="auto"/>
        <w:jc w:val="center"/>
        <w:rPr>
          <w:rFonts w:ascii="Times New Roman" w:hAnsi="Times New Roman" w:cs="Times New Roman"/>
          <w:bCs/>
          <w:sz w:val="20"/>
          <w:szCs w:val="20"/>
        </w:rPr>
      </w:pPr>
      <w:r w:rsidRPr="000D3DFD">
        <w:rPr>
          <w:rFonts w:ascii="Times New Roman" w:hAnsi="Times New Roman" w:cs="Times New Roman"/>
          <w:bCs/>
          <w:sz w:val="20"/>
          <w:szCs w:val="20"/>
        </w:rPr>
        <w:t xml:space="preserve">технічних та якісних характеристик </w:t>
      </w:r>
      <w:r w:rsidRPr="000D3DFD">
        <w:rPr>
          <w:rFonts w:ascii="Times New Roman" w:hAnsi="Times New Roman" w:cs="Times New Roman"/>
          <w:b/>
          <w:bCs/>
          <w:sz w:val="20"/>
          <w:szCs w:val="20"/>
        </w:rPr>
        <w:t xml:space="preserve">закупівлі </w:t>
      </w:r>
      <w:r w:rsidR="00352E58" w:rsidRPr="000D3DFD">
        <w:rPr>
          <w:rFonts w:ascii="Times New Roman" w:hAnsi="Times New Roman" w:cs="Times New Roman"/>
          <w:b/>
          <w:bCs/>
          <w:sz w:val="20"/>
          <w:szCs w:val="20"/>
        </w:rPr>
        <w:t>Сенсорний інформаційний бокс «Книга пам’яті загиблих (померлих) Захисників та Захисниць України» (придбання та встановлення  Сенсорного інформаційного терміналу для вуличного використання (зі спеціалізованим програмним забезпеченням та розробкою індивідуального контенту. З модулем для людей з інвалідністю (на візках) та людей з вадами зору, комунікаційна система для людей з вадами слуху на бульварі Шахтарської слави поруч із вже існуючою Дошкою пошани загиблим воїнам)</w:t>
      </w:r>
      <w:r w:rsidR="001F04CC" w:rsidRPr="000D3DFD">
        <w:rPr>
          <w:rFonts w:ascii="Times New Roman" w:hAnsi="Times New Roman" w:cs="Times New Roman"/>
          <w:b/>
          <w:bCs/>
          <w:sz w:val="20"/>
          <w:szCs w:val="20"/>
        </w:rPr>
        <w:t>,</w:t>
      </w:r>
      <w:r w:rsidRPr="000D3DFD">
        <w:rPr>
          <w:rFonts w:ascii="Times New Roman" w:hAnsi="Times New Roman" w:cs="Times New Roman"/>
          <w:b/>
          <w:sz w:val="20"/>
          <w:szCs w:val="20"/>
        </w:rPr>
        <w:t xml:space="preserve"> </w:t>
      </w:r>
      <w:r w:rsidRPr="000D3DFD">
        <w:rPr>
          <w:rFonts w:ascii="Times New Roman" w:hAnsi="Times New Roman" w:cs="Times New Roman"/>
          <w:bCs/>
          <w:sz w:val="20"/>
          <w:szCs w:val="20"/>
        </w:rPr>
        <w:t>розміру бюджетного призначення, очікуваної вартості предмета закупівлі</w:t>
      </w:r>
    </w:p>
    <w:p w14:paraId="09901463" w14:textId="77777777" w:rsidR="003B63B1" w:rsidRPr="000D3DFD" w:rsidRDefault="003B63B1" w:rsidP="003B63B1">
      <w:pPr>
        <w:spacing w:after="0" w:line="240" w:lineRule="auto"/>
        <w:jc w:val="both"/>
        <w:rPr>
          <w:rStyle w:val="a3"/>
          <w:rFonts w:ascii="Times New Roman" w:hAnsi="Times New Roman" w:cs="Times New Roman"/>
          <w:bCs/>
          <w:sz w:val="20"/>
          <w:szCs w:val="20"/>
        </w:rPr>
      </w:pPr>
    </w:p>
    <w:p w14:paraId="3673CAB5" w14:textId="7FC37C9A" w:rsidR="002B72AC" w:rsidRPr="000D3DFD" w:rsidRDefault="002B72AC" w:rsidP="003B63B1">
      <w:pPr>
        <w:spacing w:after="0" w:line="240" w:lineRule="auto"/>
        <w:jc w:val="both"/>
        <w:rPr>
          <w:rStyle w:val="a3"/>
          <w:rFonts w:ascii="Times New Roman" w:hAnsi="Times New Roman" w:cs="Times New Roman"/>
          <w:bCs/>
          <w:sz w:val="20"/>
          <w:szCs w:val="20"/>
        </w:rPr>
      </w:pPr>
      <w:r w:rsidRPr="000D3DFD">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7664AF65" w14:textId="77777777" w:rsidR="00F15D12" w:rsidRPr="000D3DFD" w:rsidRDefault="00F15D12" w:rsidP="003B63B1">
      <w:pPr>
        <w:spacing w:after="0" w:line="240" w:lineRule="auto"/>
        <w:jc w:val="both"/>
        <w:rPr>
          <w:rStyle w:val="a3"/>
          <w:rFonts w:ascii="Times New Roman" w:hAnsi="Times New Roman" w:cs="Times New Roman"/>
          <w:bCs/>
          <w:sz w:val="20"/>
          <w:szCs w:val="20"/>
        </w:rPr>
      </w:pPr>
    </w:p>
    <w:p w14:paraId="2F0D6305" w14:textId="05508080" w:rsidR="00C607E0" w:rsidRPr="000D3DFD" w:rsidRDefault="00C607E0" w:rsidP="003B63B1">
      <w:pPr>
        <w:spacing w:after="0" w:line="240" w:lineRule="auto"/>
        <w:jc w:val="both"/>
        <w:rPr>
          <w:rFonts w:ascii="Times New Roman" w:eastAsia="Times New Roman" w:hAnsi="Times New Roman" w:cs="Times New Roman"/>
          <w:i/>
          <w:iCs/>
          <w:sz w:val="20"/>
          <w:szCs w:val="20"/>
          <w:lang w:eastAsia="uk-UA"/>
        </w:rPr>
      </w:pPr>
      <w:r w:rsidRPr="000D3DFD">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0D3DFD">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1F04CC" w:rsidRPr="000D3DFD">
        <w:rPr>
          <w:rFonts w:ascii="Times New Roman" w:eastAsia="Times New Roman" w:hAnsi="Times New Roman" w:cs="Times New Roman"/>
          <w:i/>
          <w:iCs/>
          <w:sz w:val="20"/>
          <w:szCs w:val="20"/>
          <w:lang w:eastAsia="uk-UA"/>
        </w:rPr>
        <w:t xml:space="preserve">Павлоградський район, </w:t>
      </w:r>
      <w:r w:rsidRPr="000D3DFD">
        <w:rPr>
          <w:rFonts w:ascii="Times New Roman" w:eastAsia="Times New Roman" w:hAnsi="Times New Roman" w:cs="Times New Roman"/>
          <w:i/>
          <w:iCs/>
          <w:sz w:val="20"/>
          <w:szCs w:val="20"/>
          <w:lang w:eastAsia="uk-UA"/>
        </w:rPr>
        <w:t xml:space="preserve">Дніпропетровської обл., вул. </w:t>
      </w:r>
      <w:r w:rsidR="001F04CC" w:rsidRPr="000D3DFD">
        <w:rPr>
          <w:rFonts w:ascii="Times New Roman" w:eastAsia="Times New Roman" w:hAnsi="Times New Roman" w:cs="Times New Roman"/>
          <w:i/>
          <w:iCs/>
          <w:sz w:val="20"/>
          <w:szCs w:val="20"/>
          <w:lang w:eastAsia="uk-UA"/>
        </w:rPr>
        <w:t>Героїв України</w:t>
      </w:r>
      <w:r w:rsidRPr="000D3DFD">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79131CCF" w14:textId="77777777" w:rsidR="00655485" w:rsidRPr="000D3DFD" w:rsidRDefault="00655485" w:rsidP="003B63B1">
      <w:pPr>
        <w:spacing w:after="0" w:line="240" w:lineRule="auto"/>
        <w:jc w:val="both"/>
        <w:rPr>
          <w:rFonts w:ascii="Times New Roman" w:eastAsia="Times New Roman" w:hAnsi="Times New Roman" w:cs="Times New Roman"/>
          <w:i/>
          <w:sz w:val="20"/>
          <w:szCs w:val="20"/>
          <w:lang w:eastAsia="uk-UA"/>
        </w:rPr>
      </w:pPr>
    </w:p>
    <w:p w14:paraId="0D79E78F" w14:textId="5374BF0B" w:rsidR="0046770D" w:rsidRPr="000D3DFD" w:rsidRDefault="002B72AC" w:rsidP="003B63B1">
      <w:pPr>
        <w:widowControl w:val="0"/>
        <w:spacing w:after="0" w:line="240" w:lineRule="auto"/>
        <w:jc w:val="both"/>
        <w:rPr>
          <w:rFonts w:ascii="Times New Roman" w:eastAsia="Times New Roman" w:hAnsi="Times New Roman" w:cs="Times New Roman"/>
          <w:i/>
          <w:sz w:val="20"/>
          <w:szCs w:val="20"/>
        </w:rPr>
      </w:pPr>
      <w:r w:rsidRPr="000D3DFD">
        <w:rPr>
          <w:rFonts w:ascii="Times New Roman" w:eastAsia="Times New Roman" w:hAnsi="Times New Roman" w:cs="Times New Roman"/>
          <w:b/>
          <w:bCs/>
          <w:iCs/>
          <w:color w:val="000000"/>
          <w:sz w:val="20"/>
          <w:szCs w:val="20"/>
        </w:rPr>
        <w:t xml:space="preserve">Назва предмета закупівлі </w:t>
      </w:r>
      <w:r w:rsidRPr="000D3DFD">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F15D12" w:rsidRPr="000D3DFD">
        <w:rPr>
          <w:rFonts w:ascii="Times New Roman" w:eastAsia="Times New Roman" w:hAnsi="Times New Roman" w:cs="Times New Roman"/>
          <w:sz w:val="20"/>
          <w:szCs w:val="20"/>
          <w:highlight w:val="white"/>
        </w:rPr>
        <w:t xml:space="preserve"> </w:t>
      </w:r>
      <w:r w:rsidR="000D3DFD" w:rsidRPr="006C369B">
        <w:rPr>
          <w:rFonts w:ascii="Times New Roman" w:hAnsi="Times New Roman" w:cs="Times New Roman"/>
          <w:i/>
          <w:sz w:val="20"/>
          <w:szCs w:val="20"/>
          <w:shd w:val="clear" w:color="auto" w:fill="FFFFFF"/>
        </w:rPr>
        <w:t xml:space="preserve">світлодіодний LED екран, який буде вмонтовано в «Стенд  пам’яті загиблим» </w:t>
      </w:r>
      <w:r w:rsidR="000D3DFD" w:rsidRPr="006C369B">
        <w:rPr>
          <w:rFonts w:ascii="Times New Roman" w:hAnsi="Times New Roman" w:cs="Times New Roman"/>
          <w:i/>
          <w:sz w:val="20"/>
          <w:szCs w:val="20"/>
        </w:rPr>
        <w:t xml:space="preserve">за кодом ДК 021:2015 Єдиного закупівельного словника 32320000-2 – Телевізійне й аудіовізуальне обладнання (32322000-6 </w:t>
      </w:r>
      <w:r w:rsidR="002E2475" w:rsidRPr="006C369B">
        <w:rPr>
          <w:rFonts w:ascii="Times New Roman" w:hAnsi="Times New Roman" w:cs="Times New Roman"/>
          <w:i/>
          <w:sz w:val="20"/>
          <w:szCs w:val="20"/>
        </w:rPr>
        <w:t>- М</w:t>
      </w:r>
      <w:r w:rsidR="000D3DFD" w:rsidRPr="006C369B">
        <w:rPr>
          <w:rFonts w:ascii="Times New Roman" w:hAnsi="Times New Roman" w:cs="Times New Roman"/>
          <w:i/>
          <w:sz w:val="20"/>
          <w:szCs w:val="20"/>
        </w:rPr>
        <w:t>ультимедійне обладнання)</w:t>
      </w:r>
    </w:p>
    <w:p w14:paraId="42F13379" w14:textId="77777777" w:rsidR="00EA588D" w:rsidRPr="000D3DFD" w:rsidRDefault="00EA588D" w:rsidP="003B63B1">
      <w:pPr>
        <w:widowControl w:val="0"/>
        <w:spacing w:after="0" w:line="240" w:lineRule="auto"/>
        <w:jc w:val="both"/>
        <w:rPr>
          <w:rFonts w:ascii="Times New Roman" w:eastAsia="Times New Roman" w:hAnsi="Times New Roman" w:cs="Times New Roman"/>
          <w:i/>
          <w:sz w:val="20"/>
          <w:szCs w:val="20"/>
        </w:rPr>
      </w:pPr>
    </w:p>
    <w:p w14:paraId="4B266D2B" w14:textId="0E0ED48B" w:rsidR="00B72904" w:rsidRPr="000D3DFD" w:rsidRDefault="002B72AC" w:rsidP="003B63B1">
      <w:pPr>
        <w:widowControl w:val="0"/>
        <w:spacing w:after="0" w:line="240" w:lineRule="auto"/>
        <w:jc w:val="both"/>
        <w:rPr>
          <w:rFonts w:ascii="Times New Roman" w:hAnsi="Times New Roman" w:cs="Times New Roman"/>
          <w:sz w:val="20"/>
          <w:szCs w:val="20"/>
        </w:rPr>
      </w:pPr>
      <w:r w:rsidRPr="000D3DFD">
        <w:rPr>
          <w:rFonts w:ascii="Times New Roman" w:hAnsi="Times New Roman" w:cs="Times New Roman"/>
          <w:b/>
          <w:sz w:val="20"/>
          <w:szCs w:val="20"/>
        </w:rPr>
        <w:t>Вид та ідентифікатор процедури закупівлі</w:t>
      </w:r>
      <w:r w:rsidRPr="000D3DFD">
        <w:rPr>
          <w:rFonts w:ascii="Times New Roman" w:hAnsi="Times New Roman" w:cs="Times New Roman"/>
          <w:b/>
          <w:bCs/>
          <w:sz w:val="20"/>
          <w:szCs w:val="20"/>
        </w:rPr>
        <w:t>:</w:t>
      </w:r>
      <w:r w:rsidR="00932BB8" w:rsidRPr="000D3DFD">
        <w:rPr>
          <w:rFonts w:ascii="Times New Roman" w:hAnsi="Times New Roman" w:cs="Times New Roman"/>
          <w:b/>
          <w:bCs/>
          <w:sz w:val="20"/>
          <w:szCs w:val="20"/>
        </w:rPr>
        <w:t xml:space="preserve"> </w:t>
      </w:r>
      <w:r w:rsidR="00932BB8" w:rsidRPr="000D3DFD">
        <w:rPr>
          <w:rFonts w:ascii="Times New Roman" w:hAnsi="Times New Roman" w:cs="Times New Roman"/>
          <w:bCs/>
          <w:sz w:val="20"/>
          <w:szCs w:val="20"/>
        </w:rPr>
        <w:t>відкриті торги</w:t>
      </w:r>
      <w:r w:rsidR="00E51405" w:rsidRPr="000D3DFD">
        <w:rPr>
          <w:rFonts w:ascii="Times New Roman" w:hAnsi="Times New Roman" w:cs="Times New Roman"/>
          <w:bCs/>
          <w:sz w:val="20"/>
          <w:szCs w:val="20"/>
        </w:rPr>
        <w:t xml:space="preserve"> (з особливостями)</w:t>
      </w:r>
      <w:r w:rsidR="00932BB8" w:rsidRPr="000D3DFD">
        <w:rPr>
          <w:rFonts w:ascii="Times New Roman" w:hAnsi="Times New Roman" w:cs="Times New Roman"/>
          <w:bCs/>
          <w:sz w:val="20"/>
          <w:szCs w:val="20"/>
        </w:rPr>
        <w:t>,</w:t>
      </w:r>
      <w:r w:rsidRPr="000D3DFD">
        <w:rPr>
          <w:rFonts w:ascii="Times New Roman" w:hAnsi="Times New Roman" w:cs="Times New Roman"/>
          <w:sz w:val="20"/>
          <w:szCs w:val="20"/>
        </w:rPr>
        <w:t xml:space="preserve"> </w:t>
      </w:r>
    </w:p>
    <w:p w14:paraId="4A11254B" w14:textId="5896D406" w:rsidR="00B719D1" w:rsidRPr="000D3DFD" w:rsidRDefault="006C369B" w:rsidP="003B63B1">
      <w:pPr>
        <w:spacing w:after="0" w:line="240" w:lineRule="auto"/>
        <w:jc w:val="both"/>
        <w:rPr>
          <w:rFonts w:ascii="Times New Roman" w:hAnsi="Times New Roman" w:cs="Times New Roman"/>
          <w:b/>
          <w:sz w:val="20"/>
          <w:szCs w:val="20"/>
          <w:highlight w:val="yellow"/>
          <w:shd w:val="clear" w:color="auto" w:fill="FFFFFF"/>
        </w:rPr>
      </w:pPr>
      <w:r w:rsidRPr="006C369B">
        <w:rPr>
          <w:rFonts w:ascii="Times New Roman" w:hAnsi="Times New Roman" w:cs="Times New Roman"/>
          <w:b/>
          <w:sz w:val="20"/>
          <w:szCs w:val="20"/>
          <w:shd w:val="clear" w:color="auto" w:fill="FFFFFF"/>
        </w:rPr>
        <w:t>UA-2024-08-28-002229-a</w:t>
      </w:r>
    </w:p>
    <w:p w14:paraId="32A01ACC" w14:textId="131A186E" w:rsidR="0046770D" w:rsidRPr="000D3DFD" w:rsidRDefault="002B72AC" w:rsidP="003B63B1">
      <w:pPr>
        <w:spacing w:after="0" w:line="240" w:lineRule="auto"/>
        <w:jc w:val="both"/>
        <w:rPr>
          <w:rFonts w:ascii="Times New Roman" w:eastAsia="Calibri" w:hAnsi="Times New Roman" w:cs="Times New Roman"/>
          <w:sz w:val="20"/>
          <w:szCs w:val="20"/>
        </w:rPr>
      </w:pPr>
      <w:r w:rsidRPr="000D3DFD">
        <w:rPr>
          <w:rFonts w:ascii="Times New Roman" w:hAnsi="Times New Roman" w:cs="Times New Roman"/>
          <w:b/>
          <w:sz w:val="20"/>
          <w:szCs w:val="20"/>
        </w:rPr>
        <w:t>Очікувана вартість та обґрунтування очікуваної вартості предмета закупівлі</w:t>
      </w:r>
      <w:r w:rsidRPr="000D3DFD">
        <w:rPr>
          <w:rFonts w:ascii="Times New Roman" w:hAnsi="Times New Roman" w:cs="Times New Roman"/>
          <w:b/>
          <w:bCs/>
          <w:sz w:val="20"/>
          <w:szCs w:val="20"/>
        </w:rPr>
        <w:t>:</w:t>
      </w:r>
      <w:r w:rsidRPr="000D3DFD">
        <w:rPr>
          <w:rFonts w:ascii="Times New Roman" w:hAnsi="Times New Roman" w:cs="Times New Roman"/>
          <w:sz w:val="20"/>
          <w:szCs w:val="20"/>
        </w:rPr>
        <w:t xml:space="preserve"> </w:t>
      </w:r>
      <w:r w:rsidR="000D3DFD" w:rsidRPr="002D7786">
        <w:rPr>
          <w:rFonts w:ascii="Times New Roman" w:hAnsi="Times New Roman" w:cs="Times New Roman"/>
          <w:sz w:val="20"/>
          <w:szCs w:val="20"/>
        </w:rPr>
        <w:t>170 000</w:t>
      </w:r>
      <w:r w:rsidR="00B06D14" w:rsidRPr="000D3DFD">
        <w:rPr>
          <w:rFonts w:ascii="Times New Roman" w:eastAsia="Times New Roman" w:hAnsi="Times New Roman" w:cs="Times New Roman"/>
          <w:bCs/>
          <w:sz w:val="20"/>
          <w:szCs w:val="20"/>
          <w:lang w:eastAsia="uk-UA"/>
        </w:rPr>
        <w:t> грн. 00</w:t>
      </w:r>
      <w:r w:rsidR="002E0B1E" w:rsidRPr="000D3DFD">
        <w:rPr>
          <w:rFonts w:ascii="Times New Roman" w:eastAsia="Times New Roman" w:hAnsi="Times New Roman" w:cs="Times New Roman"/>
          <w:bCs/>
          <w:sz w:val="20"/>
          <w:szCs w:val="20"/>
          <w:lang w:eastAsia="uk-UA"/>
        </w:rPr>
        <w:t xml:space="preserve"> </w:t>
      </w:r>
      <w:r w:rsidR="00B06D14" w:rsidRPr="000D3DFD">
        <w:rPr>
          <w:rFonts w:ascii="Times New Roman" w:eastAsia="Times New Roman" w:hAnsi="Times New Roman" w:cs="Times New Roman"/>
          <w:bCs/>
          <w:sz w:val="20"/>
          <w:szCs w:val="20"/>
          <w:lang w:eastAsia="uk-UA"/>
        </w:rPr>
        <w:t>коп</w:t>
      </w:r>
      <w:r w:rsidR="00AF0A23" w:rsidRPr="000D3DFD">
        <w:rPr>
          <w:rFonts w:ascii="Times New Roman" w:eastAsia="Calibri" w:hAnsi="Times New Roman" w:cs="Times New Roman"/>
          <w:sz w:val="20"/>
          <w:szCs w:val="20"/>
        </w:rPr>
        <w:t>.</w:t>
      </w:r>
    </w:p>
    <w:p w14:paraId="4E9336F8" w14:textId="5CBF5155" w:rsidR="002B72AC" w:rsidRPr="000D3DFD" w:rsidRDefault="002B72AC" w:rsidP="003B63B1">
      <w:pPr>
        <w:spacing w:after="0" w:line="240" w:lineRule="auto"/>
        <w:jc w:val="both"/>
        <w:rPr>
          <w:rFonts w:ascii="Times New Roman" w:eastAsia="Calibri" w:hAnsi="Times New Roman" w:cs="Times New Roman"/>
          <w:sz w:val="20"/>
          <w:szCs w:val="20"/>
        </w:rPr>
      </w:pPr>
      <w:r w:rsidRPr="000D3DFD">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0D3DFD">
        <w:rPr>
          <w:rFonts w:ascii="Times New Roman" w:hAnsi="Times New Roman" w:cs="Times New Roman"/>
          <w:sz w:val="20"/>
          <w:szCs w:val="20"/>
        </w:rPr>
        <w:t xml:space="preserve"> </w:t>
      </w:r>
      <w:r w:rsidRPr="000D3DFD">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0D3DFD">
        <w:rPr>
          <w:rFonts w:ascii="Times New Roman" w:eastAsia="Calibri" w:hAnsi="Times New Roman" w:cs="Times New Roman"/>
          <w:sz w:val="20"/>
          <w:szCs w:val="20"/>
        </w:rPr>
        <w:t>.</w:t>
      </w:r>
      <w:r w:rsidRPr="000D3DFD">
        <w:rPr>
          <w:rFonts w:ascii="Times New Roman" w:eastAsia="Calibri" w:hAnsi="Times New Roman" w:cs="Times New Roman"/>
          <w:sz w:val="20"/>
          <w:szCs w:val="20"/>
        </w:rPr>
        <w:t xml:space="preserve"> </w:t>
      </w:r>
    </w:p>
    <w:p w14:paraId="68224930" w14:textId="77777777" w:rsidR="00650503" w:rsidRPr="000D3DFD" w:rsidRDefault="00650503" w:rsidP="003B63B1">
      <w:pPr>
        <w:spacing w:after="0" w:line="240" w:lineRule="auto"/>
        <w:jc w:val="both"/>
        <w:rPr>
          <w:rFonts w:ascii="Times New Roman" w:eastAsia="Calibri" w:hAnsi="Times New Roman" w:cs="Times New Roman"/>
          <w:sz w:val="20"/>
          <w:szCs w:val="20"/>
        </w:rPr>
      </w:pPr>
    </w:p>
    <w:p w14:paraId="0F8935AC" w14:textId="0F0758FE" w:rsidR="00E132F1" w:rsidRPr="000D3DFD" w:rsidRDefault="002B72AC" w:rsidP="003B63B1">
      <w:pPr>
        <w:spacing w:after="0" w:line="240" w:lineRule="auto"/>
        <w:jc w:val="both"/>
        <w:rPr>
          <w:rFonts w:ascii="Times New Roman" w:eastAsia="Times New Roman" w:hAnsi="Times New Roman" w:cs="Times New Roman"/>
          <w:bCs/>
          <w:sz w:val="20"/>
          <w:szCs w:val="20"/>
          <w:lang w:eastAsia="uk-UA"/>
        </w:rPr>
      </w:pPr>
      <w:r w:rsidRPr="000D3DFD">
        <w:rPr>
          <w:rFonts w:ascii="Times New Roman" w:eastAsia="Times New Roman" w:hAnsi="Times New Roman" w:cs="Times New Roman"/>
          <w:b/>
          <w:bCs/>
          <w:sz w:val="20"/>
          <w:szCs w:val="20"/>
          <w:lang w:eastAsia="uk-UA"/>
        </w:rPr>
        <w:t>Розмір бюджетного призначення:</w:t>
      </w:r>
      <w:r w:rsidR="003B24F5" w:rsidRPr="000D3DFD">
        <w:rPr>
          <w:rFonts w:ascii="Times New Roman" w:eastAsia="Times New Roman" w:hAnsi="Times New Roman" w:cs="Times New Roman"/>
          <w:bCs/>
          <w:sz w:val="20"/>
          <w:szCs w:val="20"/>
          <w:lang w:eastAsia="uk-UA"/>
        </w:rPr>
        <w:t xml:space="preserve"> </w:t>
      </w:r>
      <w:r w:rsidR="000D3DFD" w:rsidRPr="000D3DFD">
        <w:rPr>
          <w:rFonts w:ascii="Times New Roman" w:eastAsia="Times New Roman" w:hAnsi="Times New Roman" w:cs="Times New Roman"/>
          <w:bCs/>
          <w:sz w:val="20"/>
          <w:szCs w:val="20"/>
          <w:lang w:eastAsia="uk-UA"/>
        </w:rPr>
        <w:t>170 000</w:t>
      </w:r>
      <w:r w:rsidR="0046770D" w:rsidRPr="000D3DFD">
        <w:rPr>
          <w:rFonts w:ascii="Times New Roman" w:eastAsia="Times New Roman" w:hAnsi="Times New Roman" w:cs="Times New Roman"/>
          <w:bCs/>
          <w:sz w:val="20"/>
          <w:szCs w:val="20"/>
          <w:lang w:eastAsia="uk-UA"/>
        </w:rPr>
        <w:t xml:space="preserve"> грн. 00 коп., </w:t>
      </w:r>
      <w:r w:rsidR="004B088B" w:rsidRPr="000D3DFD">
        <w:rPr>
          <w:rFonts w:ascii="Times New Roman" w:eastAsia="Times New Roman" w:hAnsi="Times New Roman" w:cs="Times New Roman"/>
          <w:bCs/>
          <w:sz w:val="20"/>
          <w:szCs w:val="20"/>
          <w:lang w:eastAsia="uk-UA"/>
        </w:rPr>
        <w:t xml:space="preserve">згідно </w:t>
      </w:r>
      <w:r w:rsidR="007E508B" w:rsidRPr="000D3DFD">
        <w:rPr>
          <w:rFonts w:ascii="Times New Roman" w:eastAsia="Times New Roman" w:hAnsi="Times New Roman" w:cs="Times New Roman"/>
          <w:bCs/>
          <w:sz w:val="20"/>
          <w:szCs w:val="20"/>
          <w:lang w:eastAsia="uk-UA"/>
        </w:rPr>
        <w:t>Рішення міської ради №</w:t>
      </w:r>
      <w:r w:rsidR="001F04CC" w:rsidRPr="000D3DFD">
        <w:rPr>
          <w:rFonts w:ascii="Times New Roman" w:eastAsia="Times New Roman" w:hAnsi="Times New Roman" w:cs="Times New Roman"/>
          <w:bCs/>
          <w:sz w:val="20"/>
          <w:szCs w:val="20"/>
          <w:lang w:eastAsia="uk-UA"/>
        </w:rPr>
        <w:t xml:space="preserve"> 708</w:t>
      </w:r>
      <w:r w:rsidR="007E508B" w:rsidRPr="000D3DFD">
        <w:rPr>
          <w:rFonts w:ascii="Times New Roman" w:eastAsia="Times New Roman" w:hAnsi="Times New Roman" w:cs="Times New Roman"/>
          <w:bCs/>
          <w:sz w:val="20"/>
          <w:szCs w:val="20"/>
          <w:lang w:eastAsia="uk-UA"/>
        </w:rPr>
        <w:t>-3</w:t>
      </w:r>
      <w:r w:rsidR="001F04CC" w:rsidRPr="000D3DFD">
        <w:rPr>
          <w:rFonts w:ascii="Times New Roman" w:eastAsia="Times New Roman" w:hAnsi="Times New Roman" w:cs="Times New Roman"/>
          <w:bCs/>
          <w:sz w:val="20"/>
          <w:szCs w:val="20"/>
          <w:lang w:eastAsia="uk-UA"/>
        </w:rPr>
        <w:t>4</w:t>
      </w:r>
      <w:r w:rsidR="007E508B" w:rsidRPr="000D3DFD">
        <w:rPr>
          <w:rFonts w:ascii="Times New Roman" w:eastAsia="Times New Roman" w:hAnsi="Times New Roman" w:cs="Times New Roman"/>
          <w:bCs/>
          <w:sz w:val="20"/>
          <w:szCs w:val="20"/>
          <w:lang w:eastAsia="uk-UA"/>
        </w:rPr>
        <w:t>/VІ</w:t>
      </w:r>
      <w:r w:rsidR="001F04CC" w:rsidRPr="000D3DFD">
        <w:rPr>
          <w:rFonts w:ascii="Times New Roman" w:eastAsia="Times New Roman" w:hAnsi="Times New Roman" w:cs="Times New Roman"/>
          <w:bCs/>
          <w:sz w:val="20"/>
          <w:szCs w:val="20"/>
          <w:lang w:eastAsia="uk-UA"/>
        </w:rPr>
        <w:t>І</w:t>
      </w:r>
      <w:r w:rsidR="007E508B" w:rsidRPr="000D3DFD">
        <w:rPr>
          <w:rFonts w:ascii="Times New Roman" w:eastAsia="Times New Roman" w:hAnsi="Times New Roman" w:cs="Times New Roman"/>
          <w:bCs/>
          <w:sz w:val="20"/>
          <w:szCs w:val="20"/>
          <w:lang w:eastAsia="uk-UA"/>
        </w:rPr>
        <w:t>І від 2</w:t>
      </w:r>
      <w:r w:rsidR="001F04CC" w:rsidRPr="000D3DFD">
        <w:rPr>
          <w:rFonts w:ascii="Times New Roman" w:eastAsia="Times New Roman" w:hAnsi="Times New Roman" w:cs="Times New Roman"/>
          <w:bCs/>
          <w:sz w:val="20"/>
          <w:szCs w:val="20"/>
          <w:lang w:eastAsia="uk-UA"/>
        </w:rPr>
        <w:t>5</w:t>
      </w:r>
      <w:r w:rsidR="007E508B" w:rsidRPr="000D3DFD">
        <w:rPr>
          <w:rFonts w:ascii="Times New Roman" w:eastAsia="Times New Roman" w:hAnsi="Times New Roman" w:cs="Times New Roman"/>
          <w:bCs/>
          <w:sz w:val="20"/>
          <w:szCs w:val="20"/>
          <w:lang w:eastAsia="uk-UA"/>
        </w:rPr>
        <w:t>.</w:t>
      </w:r>
      <w:r w:rsidR="001F04CC" w:rsidRPr="000D3DFD">
        <w:rPr>
          <w:rFonts w:ascii="Times New Roman" w:eastAsia="Times New Roman" w:hAnsi="Times New Roman" w:cs="Times New Roman"/>
          <w:bCs/>
          <w:sz w:val="20"/>
          <w:szCs w:val="20"/>
          <w:lang w:eastAsia="uk-UA"/>
        </w:rPr>
        <w:t>06</w:t>
      </w:r>
      <w:r w:rsidR="007E508B" w:rsidRPr="000D3DFD">
        <w:rPr>
          <w:rFonts w:ascii="Times New Roman" w:eastAsia="Times New Roman" w:hAnsi="Times New Roman" w:cs="Times New Roman"/>
          <w:bCs/>
          <w:sz w:val="20"/>
          <w:szCs w:val="20"/>
          <w:lang w:eastAsia="uk-UA"/>
        </w:rPr>
        <w:t>.202</w:t>
      </w:r>
      <w:r w:rsidR="001F04CC" w:rsidRPr="000D3DFD">
        <w:rPr>
          <w:rFonts w:ascii="Times New Roman" w:eastAsia="Times New Roman" w:hAnsi="Times New Roman" w:cs="Times New Roman"/>
          <w:bCs/>
          <w:sz w:val="20"/>
          <w:szCs w:val="20"/>
          <w:lang w:eastAsia="uk-UA"/>
        </w:rPr>
        <w:t>4</w:t>
      </w:r>
      <w:r w:rsidR="007E508B" w:rsidRPr="000D3DFD">
        <w:rPr>
          <w:rFonts w:ascii="Times New Roman" w:eastAsia="Times New Roman" w:hAnsi="Times New Roman" w:cs="Times New Roman"/>
          <w:bCs/>
          <w:sz w:val="20"/>
          <w:szCs w:val="20"/>
          <w:lang w:eastAsia="uk-UA"/>
        </w:rPr>
        <w:t xml:space="preserve"> року.</w:t>
      </w:r>
    </w:p>
    <w:p w14:paraId="6C801E8F" w14:textId="77777777" w:rsidR="004B088B" w:rsidRPr="000D3DFD" w:rsidRDefault="004B088B" w:rsidP="003B63B1">
      <w:pPr>
        <w:spacing w:after="0" w:line="240" w:lineRule="auto"/>
        <w:jc w:val="both"/>
        <w:rPr>
          <w:rFonts w:ascii="Times New Roman" w:eastAsia="Times New Roman" w:hAnsi="Times New Roman" w:cs="Times New Roman"/>
          <w:color w:val="000000"/>
          <w:sz w:val="20"/>
          <w:szCs w:val="20"/>
          <w:lang w:eastAsia="uk-UA"/>
        </w:rPr>
      </w:pPr>
    </w:p>
    <w:p w14:paraId="06A98BC0" w14:textId="77777777" w:rsidR="006C369B" w:rsidRDefault="002B72AC" w:rsidP="003B63B1">
      <w:pPr>
        <w:spacing w:after="0" w:line="240" w:lineRule="auto"/>
        <w:jc w:val="both"/>
        <w:rPr>
          <w:rFonts w:ascii="Times New Roman" w:hAnsi="Times New Roman" w:cs="Times New Roman"/>
          <w:sz w:val="20"/>
          <w:szCs w:val="20"/>
        </w:rPr>
      </w:pPr>
      <w:r w:rsidRPr="000D3DFD">
        <w:rPr>
          <w:rFonts w:ascii="Times New Roman" w:hAnsi="Times New Roman" w:cs="Times New Roman"/>
          <w:b/>
          <w:sz w:val="20"/>
          <w:szCs w:val="20"/>
        </w:rPr>
        <w:t xml:space="preserve">Обґрунтування технічних та якісних характеристик предмета закупівлі. </w:t>
      </w:r>
      <w:r w:rsidR="00700AF5" w:rsidRPr="000D3DFD">
        <w:rPr>
          <w:rFonts w:ascii="Times New Roman" w:hAnsi="Times New Roman" w:cs="Times New Roman"/>
          <w:sz w:val="20"/>
          <w:szCs w:val="20"/>
        </w:rPr>
        <w:t>Термін постачання:</w:t>
      </w:r>
      <w:r w:rsidR="001F04CC" w:rsidRPr="000D3DFD">
        <w:rPr>
          <w:rFonts w:ascii="Times New Roman" w:hAnsi="Times New Roman" w:cs="Times New Roman"/>
          <w:sz w:val="20"/>
          <w:szCs w:val="20"/>
        </w:rPr>
        <w:t xml:space="preserve"> </w:t>
      </w:r>
      <w:r w:rsidR="003A2165" w:rsidRPr="000D3DFD">
        <w:rPr>
          <w:rFonts w:ascii="Times New Roman" w:hAnsi="Times New Roman" w:cs="Times New Roman"/>
          <w:sz w:val="20"/>
          <w:szCs w:val="20"/>
        </w:rPr>
        <w:t xml:space="preserve">протягом </w:t>
      </w:r>
      <w:r w:rsidR="002D7786" w:rsidRPr="006C369B">
        <w:rPr>
          <w:rFonts w:ascii="Times New Roman" w:hAnsi="Times New Roman" w:cs="Times New Roman"/>
          <w:sz w:val="20"/>
          <w:szCs w:val="20"/>
        </w:rPr>
        <w:t>3</w:t>
      </w:r>
      <w:r w:rsidR="003A2165" w:rsidRPr="006C369B">
        <w:rPr>
          <w:rFonts w:ascii="Times New Roman" w:hAnsi="Times New Roman" w:cs="Times New Roman"/>
          <w:sz w:val="20"/>
          <w:szCs w:val="20"/>
        </w:rPr>
        <w:t>0 (</w:t>
      </w:r>
      <w:r w:rsidR="002D7786" w:rsidRPr="006C369B">
        <w:rPr>
          <w:rFonts w:ascii="Times New Roman" w:hAnsi="Times New Roman" w:cs="Times New Roman"/>
          <w:sz w:val="20"/>
          <w:szCs w:val="20"/>
        </w:rPr>
        <w:t>тридцяти</w:t>
      </w:r>
      <w:r w:rsidR="003A2165" w:rsidRPr="006C369B">
        <w:rPr>
          <w:rFonts w:ascii="Times New Roman" w:hAnsi="Times New Roman" w:cs="Times New Roman"/>
          <w:sz w:val="20"/>
          <w:szCs w:val="20"/>
        </w:rPr>
        <w:t>) робочих днів з наступного дня після дати укладання/підписання Договору</w:t>
      </w:r>
      <w:r w:rsidR="00F15D12" w:rsidRPr="006C369B">
        <w:rPr>
          <w:rFonts w:ascii="Times New Roman" w:hAnsi="Times New Roman" w:cs="Times New Roman"/>
          <w:sz w:val="20"/>
          <w:szCs w:val="20"/>
        </w:rPr>
        <w:t>,</w:t>
      </w:r>
      <w:r w:rsidR="001F04CC" w:rsidRPr="006C369B">
        <w:rPr>
          <w:rFonts w:ascii="Times New Roman" w:hAnsi="Times New Roman" w:cs="Times New Roman"/>
          <w:sz w:val="20"/>
          <w:szCs w:val="20"/>
        </w:rPr>
        <w:t xml:space="preserve"> </w:t>
      </w:r>
      <w:r w:rsidR="00685E48" w:rsidRPr="006C369B">
        <w:rPr>
          <w:rFonts w:ascii="Times New Roman" w:hAnsi="Times New Roman" w:cs="Times New Roman"/>
          <w:sz w:val="20"/>
          <w:szCs w:val="20"/>
        </w:rPr>
        <w:t>за</w:t>
      </w:r>
      <w:r w:rsidR="00414A3F" w:rsidRPr="006C369B">
        <w:rPr>
          <w:rFonts w:ascii="Times New Roman" w:hAnsi="Times New Roman" w:cs="Times New Roman"/>
          <w:sz w:val="20"/>
          <w:szCs w:val="20"/>
        </w:rPr>
        <w:t xml:space="preserve"> адрес</w:t>
      </w:r>
      <w:r w:rsidR="003B24F5" w:rsidRPr="006C369B">
        <w:rPr>
          <w:rFonts w:ascii="Times New Roman" w:hAnsi="Times New Roman" w:cs="Times New Roman"/>
          <w:sz w:val="20"/>
          <w:szCs w:val="20"/>
        </w:rPr>
        <w:t>ою</w:t>
      </w:r>
      <w:r w:rsidR="00414A3F" w:rsidRPr="006C369B">
        <w:rPr>
          <w:rFonts w:ascii="Times New Roman" w:hAnsi="Times New Roman" w:cs="Times New Roman"/>
          <w:sz w:val="20"/>
          <w:szCs w:val="20"/>
        </w:rPr>
        <w:t xml:space="preserve">: </w:t>
      </w:r>
      <w:r w:rsidR="006C369B" w:rsidRPr="006C369B">
        <w:rPr>
          <w:rFonts w:ascii="Times New Roman" w:hAnsi="Times New Roman" w:cs="Times New Roman"/>
          <w:sz w:val="20"/>
          <w:szCs w:val="20"/>
        </w:rPr>
        <w:t>бульвар Шахтарської слави, м. Тернівка, Павлоградський район, Дніпропетровська область, Україна, 51500</w:t>
      </w:r>
      <w:r w:rsidR="006C369B">
        <w:rPr>
          <w:rFonts w:ascii="Times New Roman" w:hAnsi="Times New Roman" w:cs="Times New Roman"/>
          <w:sz w:val="20"/>
          <w:szCs w:val="20"/>
        </w:rPr>
        <w:t>.</w:t>
      </w:r>
    </w:p>
    <w:p w14:paraId="62221B24" w14:textId="6C835D92" w:rsidR="00414A3F" w:rsidRPr="000D3DFD" w:rsidRDefault="00414A3F" w:rsidP="003B63B1">
      <w:pPr>
        <w:spacing w:after="0" w:line="240" w:lineRule="auto"/>
        <w:jc w:val="both"/>
        <w:rPr>
          <w:rFonts w:ascii="Times New Roman" w:hAnsi="Times New Roman" w:cs="Times New Roman"/>
          <w:sz w:val="20"/>
          <w:szCs w:val="20"/>
        </w:rPr>
      </w:pPr>
      <w:r w:rsidRPr="000D3DFD">
        <w:rPr>
          <w:rFonts w:ascii="Times New Roman" w:hAnsi="Times New Roman" w:cs="Times New Roman"/>
          <w:sz w:val="20"/>
          <w:szCs w:val="20"/>
        </w:rPr>
        <w:t xml:space="preserve">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 </w:t>
      </w:r>
    </w:p>
    <w:p w14:paraId="51781C4D" w14:textId="62357345" w:rsidR="00414A3F" w:rsidRPr="000D3DFD" w:rsidRDefault="00414A3F" w:rsidP="003B63B1">
      <w:pPr>
        <w:spacing w:after="0" w:line="240" w:lineRule="auto"/>
        <w:jc w:val="both"/>
        <w:rPr>
          <w:rFonts w:ascii="Times New Roman" w:hAnsi="Times New Roman" w:cs="Times New Roman"/>
          <w:sz w:val="20"/>
          <w:szCs w:val="20"/>
        </w:rPr>
      </w:pPr>
      <w:r w:rsidRPr="000D3DFD">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37941A86" w14:textId="77777777" w:rsidR="00210768" w:rsidRPr="000D3DFD" w:rsidRDefault="00210768" w:rsidP="003B63B1">
      <w:pPr>
        <w:spacing w:after="0" w:line="240" w:lineRule="auto"/>
        <w:jc w:val="both"/>
        <w:rPr>
          <w:rFonts w:ascii="Times New Roman" w:hAnsi="Times New Roman" w:cs="Times New Roman"/>
          <w:sz w:val="20"/>
          <w:szCs w:val="20"/>
        </w:rPr>
      </w:pPr>
    </w:p>
    <w:p w14:paraId="28849124" w14:textId="5DF77869" w:rsidR="00352E58" w:rsidRPr="000D3DFD" w:rsidRDefault="00352E58" w:rsidP="00352E58">
      <w:pPr>
        <w:pStyle w:val="a5"/>
        <w:numPr>
          <w:ilvl w:val="0"/>
          <w:numId w:val="2"/>
        </w:numPr>
        <w:tabs>
          <w:tab w:val="left" w:pos="284"/>
          <w:tab w:val="left" w:pos="426"/>
        </w:tabs>
        <w:spacing w:after="120" w:line="240" w:lineRule="auto"/>
        <w:ind w:left="0" w:firstLine="0"/>
        <w:rPr>
          <w:rFonts w:ascii="Times New Roman" w:eastAsia="Times New Roman" w:hAnsi="Times New Roman" w:cs="Times New Roman"/>
          <w:sz w:val="20"/>
          <w:szCs w:val="20"/>
          <w:lang w:val="uk-UA"/>
        </w:rPr>
      </w:pPr>
      <w:r w:rsidRPr="000D3DFD">
        <w:rPr>
          <w:rFonts w:ascii="Times New Roman" w:eastAsia="Times New Roman" w:hAnsi="Times New Roman" w:cs="Times New Roman"/>
          <w:sz w:val="20"/>
          <w:szCs w:val="20"/>
          <w:lang w:val="uk-UA"/>
        </w:rPr>
        <w:t>Детальний опис предмета закупівлі:</w:t>
      </w:r>
    </w:p>
    <w:p w14:paraId="00C0E1CE" w14:textId="77777777" w:rsidR="00352E58" w:rsidRPr="000D3DFD" w:rsidRDefault="00352E58" w:rsidP="00352E58">
      <w:pPr>
        <w:spacing w:after="0" w:line="240" w:lineRule="auto"/>
        <w:jc w:val="right"/>
        <w:rPr>
          <w:rFonts w:ascii="Times New Roman" w:eastAsia="Times New Roman" w:hAnsi="Times New Roman" w:cs="Times New Roman"/>
          <w:i/>
          <w:sz w:val="20"/>
          <w:szCs w:val="20"/>
          <w:highlight w:val="white"/>
          <w:lang w:eastAsia="ru-RU"/>
        </w:rPr>
      </w:pPr>
      <w:bookmarkStart w:id="1" w:name="_Hlk170719253"/>
      <w:r w:rsidRPr="000D3DFD">
        <w:rPr>
          <w:rFonts w:ascii="Times New Roman" w:eastAsia="Times New Roman" w:hAnsi="Times New Roman" w:cs="Times New Roman"/>
          <w:i/>
          <w:sz w:val="20"/>
          <w:szCs w:val="20"/>
          <w:highlight w:val="white"/>
          <w:lang w:eastAsia="ru-RU"/>
        </w:rPr>
        <w:t>Таблиця 1</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tblGrid>
      <w:tr w:rsidR="00352E58" w:rsidRPr="000D3DFD" w14:paraId="4BB42F51"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35982"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r w:rsidRPr="000D3DFD">
              <w:rPr>
                <w:rFonts w:ascii="Times New Roman" w:eastAsia="Times New Roman" w:hAnsi="Times New Roman" w:cs="Times New Roman"/>
                <w:sz w:val="20"/>
                <w:szCs w:val="20"/>
                <w:highlight w:val="white"/>
                <w:lang w:eastAsia="ru-RU"/>
              </w:rPr>
              <w:t>Назва предмета закупівлі</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D7026" w14:textId="061F2036" w:rsidR="00352E58" w:rsidRPr="000D3DFD" w:rsidRDefault="000D3DFD" w:rsidP="00352E58">
            <w:pPr>
              <w:spacing w:after="0" w:line="240" w:lineRule="auto"/>
              <w:rPr>
                <w:rFonts w:ascii="Times New Roman" w:eastAsia="Times New Roman" w:hAnsi="Times New Roman" w:cs="Times New Roman"/>
                <w:sz w:val="20"/>
                <w:szCs w:val="20"/>
                <w:highlight w:val="white"/>
                <w:lang w:eastAsia="ru-RU"/>
              </w:rPr>
            </w:pPr>
            <w:r w:rsidRPr="000D3DFD">
              <w:rPr>
                <w:rFonts w:ascii="Times New Roman" w:hAnsi="Times New Roman" w:cs="Times New Roman"/>
                <w:sz w:val="20"/>
                <w:szCs w:val="20"/>
                <w:shd w:val="clear" w:color="auto" w:fill="FFFFFF"/>
              </w:rPr>
              <w:t>світлодіодний LED екран, який буде вмонтовано в «Стенд  пам’яті загиблим»</w:t>
            </w:r>
          </w:p>
        </w:tc>
      </w:tr>
      <w:tr w:rsidR="00352E58" w:rsidRPr="000D3DFD" w14:paraId="1E72FCFB"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808EC"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r w:rsidRPr="000D3DFD">
              <w:rPr>
                <w:rFonts w:ascii="Times New Roman" w:eastAsia="Times New Roman" w:hAnsi="Times New Roman" w:cs="Times New Roman"/>
                <w:sz w:val="20"/>
                <w:szCs w:val="20"/>
                <w:highlight w:val="white"/>
                <w:lang w:eastAsia="ru-RU"/>
              </w:rPr>
              <w:t>Код ДК 021:2015</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B1F0D" w14:textId="687A0FCD" w:rsidR="00352E58" w:rsidRPr="000D3DFD" w:rsidRDefault="000D3DFD" w:rsidP="00352E58">
            <w:pPr>
              <w:spacing w:after="0" w:line="240" w:lineRule="auto"/>
              <w:rPr>
                <w:rFonts w:ascii="Times New Roman" w:eastAsia="Times New Roman" w:hAnsi="Times New Roman" w:cs="Times New Roman"/>
                <w:sz w:val="20"/>
                <w:szCs w:val="20"/>
                <w:lang w:eastAsia="ru-RU"/>
              </w:rPr>
            </w:pPr>
            <w:r w:rsidRPr="000D3DFD">
              <w:rPr>
                <w:rFonts w:ascii="Times New Roman" w:hAnsi="Times New Roman" w:cs="Times New Roman"/>
                <w:sz w:val="20"/>
                <w:szCs w:val="20"/>
              </w:rPr>
              <w:t>32320000-2 – Телевізійне й аудіовізуальне обладнання</w:t>
            </w:r>
          </w:p>
        </w:tc>
      </w:tr>
      <w:tr w:rsidR="00352E58" w:rsidRPr="000D3DFD" w14:paraId="34575721"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FF90F"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r w:rsidRPr="000D3DFD">
              <w:rPr>
                <w:rFonts w:ascii="Times New Roman" w:eastAsia="Times New Roman" w:hAnsi="Times New Roman" w:cs="Times New Roman"/>
                <w:sz w:val="20"/>
                <w:szCs w:val="20"/>
                <w:lang w:eastAsia="ru-RU"/>
              </w:rPr>
              <w:t xml:space="preserve">Назва товару номенклатурної позиції предмета закупівлі та код товару, визначеного згідно з Єдиним закупівельним </w:t>
            </w:r>
            <w:r w:rsidRPr="000D3DFD">
              <w:rPr>
                <w:rFonts w:ascii="Times New Roman" w:eastAsia="Times New Roman" w:hAnsi="Times New Roman" w:cs="Times New Roman"/>
                <w:sz w:val="20"/>
                <w:szCs w:val="20"/>
                <w:highlight w:val="white"/>
                <w:lang w:eastAsia="ru-RU"/>
              </w:rPr>
              <w:t>словником, що найбільше відповідає назві номенклатурної позиції предмета закупівлі</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2800D" w14:textId="44808977" w:rsidR="00352E58" w:rsidRPr="006C369B" w:rsidRDefault="000D3DFD" w:rsidP="00352E58">
            <w:pPr>
              <w:spacing w:after="0" w:line="240" w:lineRule="auto"/>
              <w:rPr>
                <w:rFonts w:ascii="Times New Roman" w:eastAsia="Times New Roman" w:hAnsi="Times New Roman" w:cs="Times New Roman"/>
                <w:sz w:val="20"/>
                <w:szCs w:val="20"/>
                <w:lang w:eastAsia="ru-RU"/>
              </w:rPr>
            </w:pPr>
            <w:r w:rsidRPr="006C369B">
              <w:rPr>
                <w:rFonts w:ascii="Times New Roman" w:hAnsi="Times New Roman" w:cs="Times New Roman"/>
                <w:sz w:val="20"/>
                <w:szCs w:val="20"/>
              </w:rPr>
              <w:t xml:space="preserve">32322000-6 </w:t>
            </w:r>
            <w:r w:rsidR="002E2475" w:rsidRPr="006C369B">
              <w:rPr>
                <w:rFonts w:ascii="Times New Roman" w:hAnsi="Times New Roman" w:cs="Times New Roman"/>
                <w:sz w:val="20"/>
                <w:szCs w:val="20"/>
                <w:lang w:val="ru-RU"/>
              </w:rPr>
              <w:t xml:space="preserve">- </w:t>
            </w:r>
            <w:r w:rsidR="002E2475" w:rsidRPr="006C369B">
              <w:rPr>
                <w:rFonts w:ascii="Times New Roman" w:hAnsi="Times New Roman" w:cs="Times New Roman"/>
                <w:sz w:val="20"/>
                <w:szCs w:val="20"/>
              </w:rPr>
              <w:t>М</w:t>
            </w:r>
            <w:r w:rsidRPr="006C369B">
              <w:rPr>
                <w:rFonts w:ascii="Times New Roman" w:hAnsi="Times New Roman" w:cs="Times New Roman"/>
                <w:sz w:val="20"/>
                <w:szCs w:val="20"/>
              </w:rPr>
              <w:t>ультимедійне обладнання</w:t>
            </w:r>
          </w:p>
        </w:tc>
      </w:tr>
      <w:tr w:rsidR="00352E58" w:rsidRPr="000D3DFD" w14:paraId="3B6A6701"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64FC1"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r w:rsidRPr="000D3DFD">
              <w:rPr>
                <w:rFonts w:ascii="Times New Roman" w:eastAsia="Times New Roman" w:hAnsi="Times New Roman" w:cs="Times New Roman"/>
                <w:sz w:val="20"/>
                <w:szCs w:val="20"/>
                <w:highlight w:val="white"/>
                <w:lang w:eastAsia="ru-RU"/>
              </w:rPr>
              <w:t>Кількість поставки товару</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E4C86" w14:textId="77777777" w:rsidR="00352E58" w:rsidRPr="006C369B" w:rsidRDefault="00352E58" w:rsidP="00352E58">
            <w:pPr>
              <w:spacing w:after="0" w:line="240" w:lineRule="auto"/>
              <w:rPr>
                <w:rFonts w:ascii="Times New Roman" w:eastAsia="Times New Roman" w:hAnsi="Times New Roman" w:cs="Times New Roman"/>
                <w:sz w:val="20"/>
                <w:szCs w:val="20"/>
                <w:lang w:eastAsia="ru-RU"/>
              </w:rPr>
            </w:pPr>
            <w:r w:rsidRPr="006C369B">
              <w:rPr>
                <w:rFonts w:ascii="Times New Roman" w:eastAsia="Times New Roman" w:hAnsi="Times New Roman" w:cs="Times New Roman"/>
                <w:sz w:val="20"/>
                <w:szCs w:val="20"/>
                <w:lang w:eastAsia="ru-RU"/>
              </w:rPr>
              <w:t>1 шт.</w:t>
            </w:r>
          </w:p>
        </w:tc>
      </w:tr>
      <w:tr w:rsidR="00352E58" w:rsidRPr="000D3DFD" w14:paraId="07CC582A"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E5F49"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r w:rsidRPr="000D3DFD">
              <w:rPr>
                <w:rFonts w:ascii="Times New Roman" w:eastAsia="Times New Roman" w:hAnsi="Times New Roman" w:cs="Times New Roman"/>
                <w:sz w:val="20"/>
                <w:szCs w:val="20"/>
                <w:highlight w:val="white"/>
                <w:lang w:eastAsia="ru-RU"/>
              </w:rPr>
              <w:t>Місце поставки товару</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A7020" w14:textId="77777777" w:rsidR="00352E58" w:rsidRPr="006C369B" w:rsidRDefault="00352E58" w:rsidP="00352E58">
            <w:pPr>
              <w:spacing w:after="0" w:line="240" w:lineRule="auto"/>
              <w:rPr>
                <w:rFonts w:ascii="Times New Roman" w:eastAsia="Times New Roman" w:hAnsi="Times New Roman" w:cs="Times New Roman"/>
                <w:sz w:val="20"/>
                <w:szCs w:val="20"/>
                <w:lang w:eastAsia="ru-RU"/>
              </w:rPr>
            </w:pPr>
            <w:r w:rsidRPr="006C369B">
              <w:rPr>
                <w:rFonts w:ascii="Times New Roman" w:eastAsia="Times New Roman" w:hAnsi="Times New Roman" w:cs="Times New Roman"/>
                <w:sz w:val="20"/>
                <w:szCs w:val="20"/>
                <w:lang w:eastAsia="ru-RU"/>
              </w:rPr>
              <w:t>бульвар Шахтарської слави, м. Тернівка, Павлоградський район, Дніпропетровська область, Україна, 51500</w:t>
            </w:r>
          </w:p>
        </w:tc>
      </w:tr>
      <w:tr w:rsidR="00352E58" w:rsidRPr="000D3DFD" w14:paraId="1BC0263A" w14:textId="77777777" w:rsidTr="00352E58">
        <w:trPr>
          <w:trHeight w:val="20"/>
        </w:trPr>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F033F" w14:textId="77777777" w:rsidR="00352E58" w:rsidRPr="000D3DFD" w:rsidRDefault="00352E58" w:rsidP="00352E58">
            <w:pPr>
              <w:widowControl w:val="0"/>
              <w:spacing w:after="0" w:line="240" w:lineRule="auto"/>
              <w:rPr>
                <w:rFonts w:ascii="Times New Roman" w:eastAsia="Times New Roman" w:hAnsi="Times New Roman" w:cs="Times New Roman"/>
                <w:sz w:val="20"/>
                <w:szCs w:val="20"/>
                <w:highlight w:val="white"/>
                <w:lang w:eastAsia="ru-RU"/>
              </w:rPr>
            </w:pPr>
            <w:bookmarkStart w:id="2" w:name="_Hlk170715677"/>
            <w:r w:rsidRPr="000D3DFD">
              <w:rPr>
                <w:rFonts w:ascii="Times New Roman" w:eastAsia="Times New Roman" w:hAnsi="Times New Roman" w:cs="Times New Roman"/>
                <w:sz w:val="20"/>
                <w:szCs w:val="20"/>
                <w:highlight w:val="white"/>
                <w:lang w:eastAsia="ru-RU"/>
              </w:rPr>
              <w:t>Строк поставки товару</w:t>
            </w:r>
          </w:p>
        </w:tc>
        <w:tc>
          <w:tcPr>
            <w:tcW w:w="4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C665E" w14:textId="77777777" w:rsidR="00352E58" w:rsidRPr="006C369B" w:rsidRDefault="00352E58" w:rsidP="00352E58">
            <w:pPr>
              <w:spacing w:after="0" w:line="240" w:lineRule="auto"/>
              <w:rPr>
                <w:rFonts w:ascii="Times New Roman" w:eastAsia="Times New Roman" w:hAnsi="Times New Roman" w:cs="Times New Roman"/>
                <w:sz w:val="20"/>
                <w:szCs w:val="20"/>
                <w:lang w:eastAsia="ru-RU"/>
              </w:rPr>
            </w:pPr>
            <w:r w:rsidRPr="006C369B">
              <w:rPr>
                <w:rFonts w:ascii="Times New Roman" w:eastAsia="Times New Roman" w:hAnsi="Times New Roman" w:cs="Times New Roman"/>
                <w:sz w:val="20"/>
                <w:szCs w:val="20"/>
                <w:lang w:eastAsia="ru-RU"/>
              </w:rPr>
              <w:t>протягом 30 (тридцяти) робочих днів з наступного дня після дати укладання (підписання) Договору</w:t>
            </w:r>
          </w:p>
        </w:tc>
      </w:tr>
      <w:bookmarkEnd w:id="2"/>
    </w:tbl>
    <w:p w14:paraId="35873F23" w14:textId="77777777" w:rsidR="00352E58" w:rsidRPr="000D3DFD" w:rsidRDefault="00352E58" w:rsidP="00352E58">
      <w:pPr>
        <w:shd w:val="clear" w:color="auto" w:fill="FFFFFF"/>
        <w:spacing w:after="0" w:line="240" w:lineRule="auto"/>
        <w:ind w:firstLine="460"/>
        <w:jc w:val="both"/>
        <w:rPr>
          <w:rFonts w:ascii="Times New Roman" w:eastAsia="Times New Roman" w:hAnsi="Times New Roman" w:cs="Times New Roman"/>
          <w:sz w:val="20"/>
          <w:szCs w:val="20"/>
          <w:lang w:eastAsia="ru-RU"/>
        </w:rPr>
      </w:pPr>
    </w:p>
    <w:p w14:paraId="208DE0CF" w14:textId="412B3384" w:rsidR="00352E58" w:rsidRPr="000D3DFD" w:rsidRDefault="00352E58" w:rsidP="00352E58">
      <w:pPr>
        <w:numPr>
          <w:ilvl w:val="0"/>
          <w:numId w:val="2"/>
        </w:numPr>
        <w:tabs>
          <w:tab w:val="left" w:pos="284"/>
        </w:tabs>
        <w:autoSpaceDN w:val="0"/>
        <w:spacing w:after="0" w:line="240" w:lineRule="auto"/>
        <w:ind w:left="360"/>
        <w:contextualSpacing/>
        <w:jc w:val="both"/>
        <w:rPr>
          <w:rFonts w:ascii="Times New Roman" w:eastAsia="Times New Roman" w:hAnsi="Times New Roman" w:cs="Times New Roman"/>
          <w:sz w:val="20"/>
          <w:szCs w:val="20"/>
        </w:rPr>
      </w:pPr>
      <w:r w:rsidRPr="000D3DFD">
        <w:rPr>
          <w:rFonts w:ascii="Times New Roman" w:eastAsia="Times New Roman" w:hAnsi="Times New Roman" w:cs="Times New Roman"/>
          <w:sz w:val="20"/>
          <w:szCs w:val="20"/>
        </w:rPr>
        <w:t>Предмет закупівлі повинен відповідати таким вимогам:</w:t>
      </w:r>
    </w:p>
    <w:p w14:paraId="31641ED4" w14:textId="77777777" w:rsidR="000D3DFD" w:rsidRPr="000D3DFD" w:rsidRDefault="000D3DFD" w:rsidP="000D3DFD">
      <w:pPr>
        <w:tabs>
          <w:tab w:val="left" w:pos="284"/>
        </w:tabs>
        <w:autoSpaceDN w:val="0"/>
        <w:spacing w:after="0" w:line="240" w:lineRule="auto"/>
        <w:ind w:left="360"/>
        <w:contextualSpacing/>
        <w:jc w:val="both"/>
        <w:rPr>
          <w:rFonts w:ascii="Times New Roman" w:eastAsia="Times New Roman" w:hAnsi="Times New Roman" w:cs="Times New Roman"/>
          <w:sz w:val="20"/>
          <w:szCs w:val="20"/>
        </w:rPr>
      </w:pPr>
    </w:p>
    <w:tbl>
      <w:tblPr>
        <w:tblStyle w:val="a4"/>
        <w:tblW w:w="0" w:type="auto"/>
        <w:tblLook w:val="04A0" w:firstRow="1" w:lastRow="0" w:firstColumn="1" w:lastColumn="0" w:noHBand="0" w:noVBand="1"/>
      </w:tblPr>
      <w:tblGrid>
        <w:gridCol w:w="4785"/>
        <w:gridCol w:w="4786"/>
      </w:tblGrid>
      <w:tr w:rsidR="000D3DFD" w:rsidRPr="000D3DFD" w14:paraId="42E375C9" w14:textId="77777777" w:rsidTr="004241B9">
        <w:tc>
          <w:tcPr>
            <w:tcW w:w="4785" w:type="dxa"/>
          </w:tcPr>
          <w:p w14:paraId="709766FB" w14:textId="77777777" w:rsidR="000D3DFD" w:rsidRPr="000D3DFD" w:rsidRDefault="000D3DFD" w:rsidP="004241B9">
            <w:pPr>
              <w:rPr>
                <w:rFonts w:ascii="Times New Roman" w:hAnsi="Times New Roman" w:cs="Times New Roman"/>
                <w:sz w:val="20"/>
                <w:szCs w:val="20"/>
              </w:rPr>
            </w:pPr>
          </w:p>
        </w:tc>
        <w:tc>
          <w:tcPr>
            <w:tcW w:w="4786" w:type="dxa"/>
          </w:tcPr>
          <w:p w14:paraId="7B56901C" w14:textId="77777777" w:rsidR="000D3DFD" w:rsidRPr="000D3DFD" w:rsidRDefault="000D3DFD" w:rsidP="004241B9">
            <w:pPr>
              <w:rPr>
                <w:rFonts w:ascii="Times New Roman" w:hAnsi="Times New Roman" w:cs="Times New Roman"/>
                <w:sz w:val="20"/>
                <w:szCs w:val="20"/>
                <w:lang w:val="en-US"/>
              </w:rPr>
            </w:pPr>
            <w:r w:rsidRPr="000D3DFD">
              <w:rPr>
                <w:rFonts w:ascii="Times New Roman" w:hAnsi="Times New Roman" w:cs="Times New Roman"/>
                <w:sz w:val="20"/>
                <w:szCs w:val="20"/>
                <w:lang w:val="en-US"/>
              </w:rPr>
              <w:t xml:space="preserve">P5 outdoor  </w:t>
            </w:r>
            <w:proofErr w:type="spellStart"/>
            <w:r w:rsidRPr="000D3DFD">
              <w:rPr>
                <w:rFonts w:ascii="Times New Roman" w:hAnsi="Times New Roman" w:cs="Times New Roman"/>
                <w:sz w:val="20"/>
                <w:szCs w:val="20"/>
                <w:lang w:val="en-US"/>
              </w:rPr>
              <w:t>Kinglight</w:t>
            </w:r>
            <w:proofErr w:type="spellEnd"/>
          </w:p>
        </w:tc>
      </w:tr>
      <w:tr w:rsidR="000D3DFD" w:rsidRPr="000D3DFD" w14:paraId="1BCB8F4E" w14:textId="77777777" w:rsidTr="004241B9">
        <w:tc>
          <w:tcPr>
            <w:tcW w:w="4785" w:type="dxa"/>
          </w:tcPr>
          <w:p w14:paraId="2B2A845A" w14:textId="77777777" w:rsidR="000D3DFD" w:rsidRPr="000D3DFD" w:rsidRDefault="000D3DFD" w:rsidP="004241B9">
            <w:pPr>
              <w:rPr>
                <w:rFonts w:ascii="Times New Roman" w:hAnsi="Times New Roman" w:cs="Times New Roman"/>
                <w:b/>
                <w:sz w:val="20"/>
                <w:szCs w:val="20"/>
              </w:rPr>
            </w:pPr>
            <w:r w:rsidRPr="000D3DFD">
              <w:rPr>
                <w:rFonts w:ascii="Times New Roman" w:hAnsi="Times New Roman" w:cs="Times New Roman"/>
                <w:b/>
                <w:sz w:val="20"/>
                <w:szCs w:val="20"/>
              </w:rPr>
              <w:t>Загальні параметри</w:t>
            </w:r>
          </w:p>
        </w:tc>
        <w:tc>
          <w:tcPr>
            <w:tcW w:w="4786" w:type="dxa"/>
          </w:tcPr>
          <w:p w14:paraId="19242C7E" w14:textId="77777777" w:rsidR="000D3DFD" w:rsidRPr="000D3DFD" w:rsidRDefault="000D3DFD" w:rsidP="004241B9">
            <w:pPr>
              <w:rPr>
                <w:rFonts w:ascii="Times New Roman" w:hAnsi="Times New Roman" w:cs="Times New Roman"/>
                <w:sz w:val="20"/>
                <w:szCs w:val="20"/>
                <w:lang w:val="en-US"/>
              </w:rPr>
            </w:pPr>
          </w:p>
        </w:tc>
      </w:tr>
      <w:tr w:rsidR="000D3DFD" w:rsidRPr="000D3DFD" w14:paraId="4CA0ECA7" w14:textId="77777777" w:rsidTr="004241B9">
        <w:tc>
          <w:tcPr>
            <w:tcW w:w="4785" w:type="dxa"/>
          </w:tcPr>
          <w:p w14:paraId="6B455948"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Конфігурація пікселів</w:t>
            </w:r>
          </w:p>
        </w:tc>
        <w:tc>
          <w:tcPr>
            <w:tcW w:w="4786" w:type="dxa"/>
          </w:tcPr>
          <w:p w14:paraId="5E7F16F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lang w:val="en-US"/>
              </w:rPr>
              <w:t>IRIGIB</w:t>
            </w:r>
          </w:p>
        </w:tc>
      </w:tr>
      <w:tr w:rsidR="000D3DFD" w:rsidRPr="000D3DFD" w14:paraId="422903AF" w14:textId="77777777" w:rsidTr="004241B9">
        <w:tc>
          <w:tcPr>
            <w:tcW w:w="4785" w:type="dxa"/>
          </w:tcPr>
          <w:p w14:paraId="54A3A439"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Крок пікселя, мм</w:t>
            </w:r>
          </w:p>
        </w:tc>
        <w:tc>
          <w:tcPr>
            <w:tcW w:w="4786" w:type="dxa"/>
          </w:tcPr>
          <w:p w14:paraId="24E00B94"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5</w:t>
            </w:r>
          </w:p>
        </w:tc>
      </w:tr>
      <w:tr w:rsidR="000D3DFD" w:rsidRPr="000D3DFD" w14:paraId="63443CB8" w14:textId="77777777" w:rsidTr="004241B9">
        <w:tc>
          <w:tcPr>
            <w:tcW w:w="4785" w:type="dxa"/>
          </w:tcPr>
          <w:p w14:paraId="3A7F1F06"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 xml:space="preserve">Загальна роздільність, </w:t>
            </w:r>
            <w:proofErr w:type="spellStart"/>
            <w:r w:rsidRPr="000D3DFD">
              <w:rPr>
                <w:rFonts w:ascii="Times New Roman" w:hAnsi="Times New Roman" w:cs="Times New Roman"/>
                <w:sz w:val="20"/>
                <w:szCs w:val="20"/>
              </w:rPr>
              <w:t>пікс</w:t>
            </w:r>
            <w:proofErr w:type="spellEnd"/>
          </w:p>
        </w:tc>
        <w:tc>
          <w:tcPr>
            <w:tcW w:w="4786" w:type="dxa"/>
          </w:tcPr>
          <w:p w14:paraId="39D609D6"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40 000</w:t>
            </w:r>
          </w:p>
        </w:tc>
      </w:tr>
      <w:tr w:rsidR="000D3DFD" w:rsidRPr="000D3DFD" w14:paraId="2990575C" w14:textId="77777777" w:rsidTr="004241B9">
        <w:tc>
          <w:tcPr>
            <w:tcW w:w="4785" w:type="dxa"/>
          </w:tcPr>
          <w:p w14:paraId="4BDA40D9"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Розмір модуля, мм</w:t>
            </w:r>
          </w:p>
        </w:tc>
        <w:tc>
          <w:tcPr>
            <w:tcW w:w="4786" w:type="dxa"/>
          </w:tcPr>
          <w:p w14:paraId="0EF6B52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320х160</w:t>
            </w:r>
          </w:p>
        </w:tc>
      </w:tr>
      <w:tr w:rsidR="000D3DFD" w:rsidRPr="000D3DFD" w14:paraId="217F6FD2" w14:textId="77777777" w:rsidTr="004241B9">
        <w:tc>
          <w:tcPr>
            <w:tcW w:w="4785" w:type="dxa"/>
          </w:tcPr>
          <w:p w14:paraId="2174351F"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Розмір екрану без зовнішнього корпусу, см</w:t>
            </w:r>
          </w:p>
        </w:tc>
        <w:tc>
          <w:tcPr>
            <w:tcW w:w="4786" w:type="dxa"/>
          </w:tcPr>
          <w:p w14:paraId="0226B1CB"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256х144</w:t>
            </w:r>
          </w:p>
        </w:tc>
      </w:tr>
      <w:tr w:rsidR="000D3DFD" w:rsidRPr="000D3DFD" w14:paraId="0AF362BF" w14:textId="77777777" w:rsidTr="004241B9">
        <w:tc>
          <w:tcPr>
            <w:tcW w:w="4785" w:type="dxa"/>
          </w:tcPr>
          <w:p w14:paraId="30F1922D"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Матеріал корпусу</w:t>
            </w:r>
          </w:p>
        </w:tc>
        <w:tc>
          <w:tcPr>
            <w:tcW w:w="4786" w:type="dxa"/>
          </w:tcPr>
          <w:p w14:paraId="3E818C62"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Алюміній</w:t>
            </w:r>
          </w:p>
        </w:tc>
      </w:tr>
      <w:tr w:rsidR="000D3DFD" w:rsidRPr="000D3DFD" w14:paraId="25963782" w14:textId="77777777" w:rsidTr="004241B9">
        <w:tc>
          <w:tcPr>
            <w:tcW w:w="4785" w:type="dxa"/>
          </w:tcPr>
          <w:p w14:paraId="361FF661"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Розмір готової конструкції, см</w:t>
            </w:r>
          </w:p>
        </w:tc>
        <w:tc>
          <w:tcPr>
            <w:tcW w:w="4786" w:type="dxa"/>
          </w:tcPr>
          <w:p w14:paraId="033BBB89"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256х144</w:t>
            </w:r>
          </w:p>
        </w:tc>
      </w:tr>
      <w:tr w:rsidR="000D3DFD" w:rsidRPr="000D3DFD" w14:paraId="74403304" w14:textId="77777777" w:rsidTr="004241B9">
        <w:tc>
          <w:tcPr>
            <w:tcW w:w="4785" w:type="dxa"/>
          </w:tcPr>
          <w:p w14:paraId="0EDC4DAC"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 xml:space="preserve">Площа екрану </w:t>
            </w:r>
          </w:p>
        </w:tc>
        <w:tc>
          <w:tcPr>
            <w:tcW w:w="4786" w:type="dxa"/>
          </w:tcPr>
          <w:p w14:paraId="349C88FD"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3,69</w:t>
            </w:r>
          </w:p>
        </w:tc>
      </w:tr>
      <w:tr w:rsidR="000D3DFD" w:rsidRPr="000D3DFD" w14:paraId="0CC959E5" w14:textId="77777777" w:rsidTr="004241B9">
        <w:tc>
          <w:tcPr>
            <w:tcW w:w="4785" w:type="dxa"/>
          </w:tcPr>
          <w:p w14:paraId="5DF209E0"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Максимальна потужність</w:t>
            </w:r>
          </w:p>
        </w:tc>
        <w:tc>
          <w:tcPr>
            <w:tcW w:w="4786" w:type="dxa"/>
          </w:tcPr>
          <w:p w14:paraId="2971C618"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781 Вт/м</w:t>
            </w:r>
            <w:r w:rsidRPr="000D3DFD">
              <w:rPr>
                <w:rFonts w:ascii="Times New Roman" w:hAnsi="Times New Roman" w:cs="Times New Roman"/>
                <w:sz w:val="20"/>
                <w:szCs w:val="20"/>
                <w:vertAlign w:val="superscript"/>
              </w:rPr>
              <w:t>2</w:t>
            </w:r>
          </w:p>
        </w:tc>
      </w:tr>
      <w:tr w:rsidR="000D3DFD" w:rsidRPr="000D3DFD" w14:paraId="0DE0F45A" w14:textId="77777777" w:rsidTr="004241B9">
        <w:tc>
          <w:tcPr>
            <w:tcW w:w="4785" w:type="dxa"/>
          </w:tcPr>
          <w:p w14:paraId="238A4B22" w14:textId="77777777" w:rsidR="000D3DFD" w:rsidRPr="000D3DFD" w:rsidRDefault="000D3DFD" w:rsidP="004241B9">
            <w:pPr>
              <w:rPr>
                <w:rFonts w:ascii="Times New Roman" w:hAnsi="Times New Roman" w:cs="Times New Roman"/>
                <w:b/>
                <w:sz w:val="20"/>
                <w:szCs w:val="20"/>
              </w:rPr>
            </w:pPr>
            <w:r w:rsidRPr="000D3DFD">
              <w:rPr>
                <w:rFonts w:ascii="Times New Roman" w:hAnsi="Times New Roman" w:cs="Times New Roman"/>
                <w:b/>
                <w:sz w:val="20"/>
                <w:szCs w:val="20"/>
              </w:rPr>
              <w:t>Оптичні характеристики</w:t>
            </w:r>
          </w:p>
        </w:tc>
        <w:tc>
          <w:tcPr>
            <w:tcW w:w="4786" w:type="dxa"/>
          </w:tcPr>
          <w:p w14:paraId="0B711FE3" w14:textId="77777777" w:rsidR="000D3DFD" w:rsidRPr="000D3DFD" w:rsidRDefault="000D3DFD" w:rsidP="004241B9">
            <w:pPr>
              <w:rPr>
                <w:rFonts w:ascii="Times New Roman" w:hAnsi="Times New Roman" w:cs="Times New Roman"/>
                <w:sz w:val="20"/>
                <w:szCs w:val="20"/>
              </w:rPr>
            </w:pPr>
          </w:p>
        </w:tc>
      </w:tr>
      <w:tr w:rsidR="000D3DFD" w:rsidRPr="000D3DFD" w14:paraId="5E05D876" w14:textId="77777777" w:rsidTr="004241B9">
        <w:tc>
          <w:tcPr>
            <w:tcW w:w="4785" w:type="dxa"/>
          </w:tcPr>
          <w:p w14:paraId="0A0ACC9B"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Яскравість</w:t>
            </w:r>
          </w:p>
        </w:tc>
        <w:tc>
          <w:tcPr>
            <w:tcW w:w="4786" w:type="dxa"/>
          </w:tcPr>
          <w:p w14:paraId="5B581AB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≥6 000кд/ м</w:t>
            </w:r>
            <w:r w:rsidRPr="000D3DFD">
              <w:rPr>
                <w:rFonts w:ascii="Times New Roman" w:hAnsi="Times New Roman" w:cs="Times New Roman"/>
                <w:sz w:val="20"/>
                <w:szCs w:val="20"/>
                <w:vertAlign w:val="superscript"/>
              </w:rPr>
              <w:t>2</w:t>
            </w:r>
          </w:p>
        </w:tc>
      </w:tr>
      <w:tr w:rsidR="000D3DFD" w:rsidRPr="000D3DFD" w14:paraId="6EC24C30" w14:textId="77777777" w:rsidTr="004241B9">
        <w:tc>
          <w:tcPr>
            <w:tcW w:w="4785" w:type="dxa"/>
          </w:tcPr>
          <w:p w14:paraId="214E1BFB"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Режим сканування</w:t>
            </w:r>
          </w:p>
        </w:tc>
        <w:tc>
          <w:tcPr>
            <w:tcW w:w="4786" w:type="dxa"/>
          </w:tcPr>
          <w:p w14:paraId="4C94425A"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1/8</w:t>
            </w:r>
          </w:p>
        </w:tc>
      </w:tr>
      <w:tr w:rsidR="000D3DFD" w:rsidRPr="000D3DFD" w14:paraId="5C84AA84" w14:textId="77777777" w:rsidTr="004241B9">
        <w:tc>
          <w:tcPr>
            <w:tcW w:w="4785" w:type="dxa"/>
          </w:tcPr>
          <w:p w14:paraId="2EF1B0F2"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Кут огляду</w:t>
            </w:r>
          </w:p>
        </w:tc>
        <w:tc>
          <w:tcPr>
            <w:tcW w:w="4786" w:type="dxa"/>
          </w:tcPr>
          <w:p w14:paraId="091DEFC9"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170°/120°</w:t>
            </w:r>
          </w:p>
        </w:tc>
      </w:tr>
      <w:tr w:rsidR="000D3DFD" w:rsidRPr="000D3DFD" w14:paraId="7EB5ACAA" w14:textId="77777777" w:rsidTr="004241B9">
        <w:tc>
          <w:tcPr>
            <w:tcW w:w="4785" w:type="dxa"/>
          </w:tcPr>
          <w:p w14:paraId="688E6224"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Відстань перегляду</w:t>
            </w:r>
          </w:p>
        </w:tc>
        <w:tc>
          <w:tcPr>
            <w:tcW w:w="4786" w:type="dxa"/>
          </w:tcPr>
          <w:p w14:paraId="3957F744"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4 м</w:t>
            </w:r>
          </w:p>
        </w:tc>
      </w:tr>
      <w:tr w:rsidR="000D3DFD" w:rsidRPr="000D3DFD" w14:paraId="60AD6BBC" w14:textId="77777777" w:rsidTr="004241B9">
        <w:tc>
          <w:tcPr>
            <w:tcW w:w="4785" w:type="dxa"/>
          </w:tcPr>
          <w:p w14:paraId="1AADE21B" w14:textId="77777777" w:rsidR="000D3DFD" w:rsidRPr="000D3DFD" w:rsidRDefault="000D3DFD" w:rsidP="004241B9">
            <w:pPr>
              <w:rPr>
                <w:rFonts w:ascii="Times New Roman" w:hAnsi="Times New Roman" w:cs="Times New Roman"/>
                <w:b/>
                <w:sz w:val="20"/>
                <w:szCs w:val="20"/>
              </w:rPr>
            </w:pPr>
            <w:r w:rsidRPr="000D3DFD">
              <w:rPr>
                <w:rFonts w:ascii="Times New Roman" w:hAnsi="Times New Roman" w:cs="Times New Roman"/>
                <w:b/>
                <w:sz w:val="20"/>
                <w:szCs w:val="20"/>
              </w:rPr>
              <w:t>Параметри надійності</w:t>
            </w:r>
          </w:p>
        </w:tc>
        <w:tc>
          <w:tcPr>
            <w:tcW w:w="4786" w:type="dxa"/>
          </w:tcPr>
          <w:p w14:paraId="1BC7F276" w14:textId="77777777" w:rsidR="000D3DFD" w:rsidRPr="000D3DFD" w:rsidRDefault="000D3DFD" w:rsidP="004241B9">
            <w:pPr>
              <w:rPr>
                <w:rFonts w:ascii="Times New Roman" w:hAnsi="Times New Roman" w:cs="Times New Roman"/>
                <w:sz w:val="20"/>
                <w:szCs w:val="20"/>
              </w:rPr>
            </w:pPr>
          </w:p>
        </w:tc>
      </w:tr>
      <w:tr w:rsidR="000D3DFD" w:rsidRPr="000D3DFD" w14:paraId="0FA3BE48" w14:textId="77777777" w:rsidTr="004241B9">
        <w:tc>
          <w:tcPr>
            <w:tcW w:w="4785" w:type="dxa"/>
          </w:tcPr>
          <w:p w14:paraId="780B0773"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Термін служби</w:t>
            </w:r>
          </w:p>
        </w:tc>
        <w:tc>
          <w:tcPr>
            <w:tcW w:w="4786" w:type="dxa"/>
          </w:tcPr>
          <w:p w14:paraId="5A29C62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≥100 000 годин</w:t>
            </w:r>
          </w:p>
        </w:tc>
      </w:tr>
      <w:tr w:rsidR="000D3DFD" w:rsidRPr="000D3DFD" w14:paraId="27757D8F" w14:textId="77777777" w:rsidTr="004241B9">
        <w:tc>
          <w:tcPr>
            <w:tcW w:w="4785" w:type="dxa"/>
          </w:tcPr>
          <w:p w14:paraId="17C78A2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Клас захисту</w:t>
            </w:r>
          </w:p>
        </w:tc>
        <w:tc>
          <w:tcPr>
            <w:tcW w:w="4786" w:type="dxa"/>
          </w:tcPr>
          <w:p w14:paraId="5D0BC445" w14:textId="77777777" w:rsidR="000D3DFD" w:rsidRPr="000D3DFD" w:rsidRDefault="000D3DFD" w:rsidP="004241B9">
            <w:pPr>
              <w:rPr>
                <w:rFonts w:ascii="Times New Roman" w:hAnsi="Times New Roman" w:cs="Times New Roman"/>
                <w:sz w:val="20"/>
                <w:szCs w:val="20"/>
                <w:lang w:val="en-US"/>
              </w:rPr>
            </w:pPr>
            <w:r w:rsidRPr="000D3DFD">
              <w:rPr>
                <w:rFonts w:ascii="Times New Roman" w:hAnsi="Times New Roman" w:cs="Times New Roman"/>
                <w:sz w:val="20"/>
                <w:szCs w:val="20"/>
                <w:lang w:val="en-US"/>
              </w:rPr>
              <w:t>IP65</w:t>
            </w:r>
          </w:p>
        </w:tc>
      </w:tr>
      <w:tr w:rsidR="000D3DFD" w:rsidRPr="000D3DFD" w14:paraId="1A9886D8" w14:textId="77777777" w:rsidTr="004241B9">
        <w:tc>
          <w:tcPr>
            <w:tcW w:w="4785" w:type="dxa"/>
          </w:tcPr>
          <w:p w14:paraId="615E9F67"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Робоча температура</w:t>
            </w:r>
          </w:p>
        </w:tc>
        <w:tc>
          <w:tcPr>
            <w:tcW w:w="4786" w:type="dxa"/>
          </w:tcPr>
          <w:p w14:paraId="06162510" w14:textId="77777777" w:rsidR="000D3DFD" w:rsidRPr="000D3DFD" w:rsidRDefault="000D3DFD" w:rsidP="004241B9">
            <w:pPr>
              <w:rPr>
                <w:rFonts w:ascii="Times New Roman" w:hAnsi="Times New Roman" w:cs="Times New Roman"/>
                <w:sz w:val="20"/>
                <w:szCs w:val="20"/>
              </w:rPr>
            </w:pPr>
            <w:r w:rsidRPr="000D3DFD">
              <w:rPr>
                <w:rFonts w:ascii="Times New Roman" w:hAnsi="Times New Roman" w:cs="Times New Roman"/>
                <w:sz w:val="20"/>
                <w:szCs w:val="20"/>
              </w:rPr>
              <w:t>-40°С - +50°С</w:t>
            </w:r>
          </w:p>
        </w:tc>
      </w:tr>
    </w:tbl>
    <w:p w14:paraId="6346C014" w14:textId="77777777" w:rsidR="006C369B" w:rsidRPr="006C369B" w:rsidRDefault="006C369B" w:rsidP="006C369B">
      <w:pPr>
        <w:tabs>
          <w:tab w:val="left" w:pos="284"/>
        </w:tabs>
        <w:autoSpaceDN w:val="0"/>
        <w:rPr>
          <w:rFonts w:ascii="Times New Roman" w:hAnsi="Times New Roman" w:cs="Times New Roman"/>
          <w:sz w:val="20"/>
          <w:szCs w:val="20"/>
        </w:rPr>
      </w:pPr>
      <w:bookmarkStart w:id="3" w:name="_GoBack"/>
      <w:bookmarkEnd w:id="1"/>
      <w:bookmarkEnd w:id="3"/>
    </w:p>
    <w:p w14:paraId="2C43B282"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Lucida Sans Unicode" w:hAnsi="Times New Roman" w:cs="Times New Roman"/>
          <w:kern w:val="2"/>
          <w:sz w:val="20"/>
          <w:szCs w:val="20"/>
          <w:lang w:val="uk-UA" w:eastAsia="hi-IN" w:bidi="hi-IN"/>
        </w:rPr>
        <w:t xml:space="preserve">Якість товару повинна відповідати вимогам відповідних діючих нормативних документів (ГОСТ, ДСТУ, ТУ тощо) та/або технічним характеристикам відповідно до </w:t>
      </w:r>
      <w:r w:rsidRPr="006C369B">
        <w:rPr>
          <w:rFonts w:ascii="Times New Roman" w:eastAsia="Lucida Sans Unicode" w:hAnsi="Times New Roman" w:cs="Times New Roman"/>
          <w:b/>
          <w:i/>
          <w:kern w:val="2"/>
          <w:sz w:val="20"/>
          <w:szCs w:val="20"/>
          <w:lang w:val="uk-UA" w:eastAsia="hi-IN" w:bidi="hi-IN"/>
        </w:rPr>
        <w:t>Додатку 2</w:t>
      </w:r>
      <w:r w:rsidRPr="006C369B">
        <w:rPr>
          <w:rFonts w:ascii="Times New Roman" w:eastAsia="Lucida Sans Unicode" w:hAnsi="Times New Roman" w:cs="Times New Roman"/>
          <w:kern w:val="2"/>
          <w:sz w:val="20"/>
          <w:szCs w:val="20"/>
          <w:lang w:val="uk-UA" w:eastAsia="hi-IN" w:bidi="hi-IN"/>
        </w:rPr>
        <w:t xml:space="preserve"> до цієї тендерної документації. </w:t>
      </w:r>
      <w:r w:rsidRPr="006C369B">
        <w:rPr>
          <w:rFonts w:ascii="Times New Roman" w:eastAsia="Segoe UI" w:hAnsi="Times New Roman" w:cs="Times New Roman"/>
          <w:color w:val="000000"/>
          <w:kern w:val="2"/>
          <w:sz w:val="20"/>
          <w:szCs w:val="20"/>
          <w:lang w:val="uk-UA" w:bidi="en-US"/>
        </w:rPr>
        <w:t xml:space="preserve">У випадку, якщо поставлений товар виявиться неякісним або таким, що не відповідає вимогам Замовника, Учасник зобов’язаний замінити цей товар. </w:t>
      </w:r>
      <w:r w:rsidRPr="006C369B">
        <w:rPr>
          <w:rFonts w:ascii="Times New Roman" w:hAnsi="Times New Roman" w:cs="Times New Roman"/>
          <w:sz w:val="20"/>
          <w:szCs w:val="20"/>
          <w:lang w:val="uk-UA"/>
        </w:rPr>
        <w:t xml:space="preserve">Учасник гарантує негайну заміну неякісного товару. </w:t>
      </w:r>
      <w:r w:rsidRPr="006C369B">
        <w:rPr>
          <w:rFonts w:ascii="Times New Roman" w:eastAsia="Segoe UI" w:hAnsi="Times New Roman" w:cs="Times New Roman"/>
          <w:color w:val="000000"/>
          <w:kern w:val="2"/>
          <w:sz w:val="20"/>
          <w:szCs w:val="20"/>
          <w:lang w:val="uk-UA" w:bidi="en-US"/>
        </w:rPr>
        <w:t>Всі витрати, пов’язані із заміною товару неналежної якості несе Учасник. (</w:t>
      </w:r>
      <w:r w:rsidRPr="006C369B">
        <w:rPr>
          <w:rFonts w:ascii="Times New Roman" w:eastAsia="Segoe UI" w:hAnsi="Times New Roman" w:cs="Times New Roman"/>
          <w:b/>
          <w:color w:val="000000"/>
          <w:kern w:val="2"/>
          <w:sz w:val="20"/>
          <w:szCs w:val="20"/>
          <w:u w:val="single"/>
          <w:lang w:val="uk-UA" w:bidi="en-US"/>
        </w:rPr>
        <w:t>Гарантійний лист</w:t>
      </w:r>
      <w:r w:rsidRPr="006C369B">
        <w:rPr>
          <w:rFonts w:ascii="Times New Roman" w:eastAsia="Segoe UI" w:hAnsi="Times New Roman" w:cs="Times New Roman"/>
          <w:color w:val="000000"/>
          <w:kern w:val="2"/>
          <w:sz w:val="20"/>
          <w:szCs w:val="20"/>
          <w:u w:val="single"/>
          <w:lang w:val="uk-UA" w:bidi="en-US"/>
        </w:rPr>
        <w:t xml:space="preserve"> від Учасника, складений в довільній формі, підписаний уповноваженою особою учасника, завірений печаткою (у разі наявності), щодо поставки предмету закупівлі належної якості, відповідно до вимог замовника, у встановлений замовником строк та відповідно до технічних вимог, зазначених у тендерній документації).</w:t>
      </w:r>
    </w:p>
    <w:p w14:paraId="3C23E6A4"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hAnsi="Times New Roman" w:cs="Times New Roman"/>
          <w:sz w:val="20"/>
          <w:szCs w:val="20"/>
          <w:lang w:val="uk-UA" w:eastAsia="ar-SA"/>
        </w:rPr>
        <w:t>Усі комплектуючі, що входять до складу предмету закупівлі, повинні бути новими (таким, що не були у використанні). Обов’язковим є зазначення у документації тендерної пропозиції року випуску/виробництва комплектуючих предмету закупівлі (не раніше ніж 2024 року випуску/виробництва).</w:t>
      </w:r>
    </w:p>
    <w:p w14:paraId="4853EB02"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t>Товар повинен бути новим та не бути використаним, або регенерованим (виготовленим шляхом відновлення товару, бувшому у використанні), а також відповідати встановленим вимогам заводу виробника щодо транспортування та зберігання. Товар повинен містити маркування відповідно до стандартів виробника, яке надає змогу: ідентифікувати товар, його походження, дату виробництва.</w:t>
      </w:r>
    </w:p>
    <w:p w14:paraId="566B85DD"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Lucida Sans Unicode" w:hAnsi="Times New Roman" w:cs="Times New Roman"/>
          <w:kern w:val="2"/>
          <w:sz w:val="20"/>
          <w:szCs w:val="20"/>
          <w:lang w:val="uk-UA" w:eastAsia="hi-IN" w:bidi="hi-IN"/>
        </w:rPr>
        <w:t>Ціна на товар має бути визначена з урахуванням податків і зборів, що сплачуються або мають бути сплачені, а також інших витрат, визначених законодавством для товару даного виду, транспортні витрати на доставку товару (власним транспортом постачальника або підприємством-перевізником).</w:t>
      </w:r>
    </w:p>
    <w:p w14:paraId="75FB5CD4"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hAnsi="Times New Roman" w:cs="Times New Roman"/>
          <w:bCs/>
          <w:sz w:val="20"/>
          <w:szCs w:val="20"/>
          <w:lang w:val="uk-UA"/>
        </w:rPr>
        <w:t>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47252049"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t>При поставці Товару необхідно надавати гарантії якості товару, а саме: кожну партію товару повинен супроводжувати документ про якість, та відповідність ДСТУ/технічним умовам/чинному законодавству України (надати копію паспорту якості, сертифікату відповідності та інше)</w:t>
      </w:r>
      <w:r w:rsidRPr="006C369B">
        <w:rPr>
          <w:rFonts w:ascii="Times New Roman" w:eastAsia="Arial" w:hAnsi="Times New Roman" w:cs="Times New Roman"/>
          <w:color w:val="000000" w:themeColor="text1"/>
          <w:sz w:val="20"/>
          <w:szCs w:val="20"/>
          <w:lang w:val="uk-UA"/>
        </w:rPr>
        <w:t xml:space="preserve"> та/або лист пояснення про не сертифікацію товару.</w:t>
      </w:r>
      <w:r w:rsidRPr="006C369B">
        <w:rPr>
          <w:rFonts w:ascii="Times New Roman" w:eastAsia="Arial" w:hAnsi="Times New Roman" w:cs="Times New Roman"/>
          <w:color w:val="000000"/>
          <w:sz w:val="20"/>
          <w:szCs w:val="20"/>
          <w:lang w:val="uk-UA"/>
        </w:rPr>
        <w:t xml:space="preserve"> </w:t>
      </w:r>
    </w:p>
    <w:p w14:paraId="76546051"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t>Умови та місце постачання товару – DDP (Інкотермс-2010), протягом 30 (тридцяти) робочих днів з наступного дня після дати укладання (підписання) Договору, за адресою: 51500, Україна, Дніпропетровська обл., Павлоградський район,  м. Тернівка, бульвар Шахтарської слави.</w:t>
      </w:r>
    </w:p>
    <w:p w14:paraId="1DFFEE6D"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t xml:space="preserve">Технічні, якісні характеристики предмету закупівлі повинні передбачати необхідність застосування заходів із захисту довкілля, що має бути документально підтверджено </w:t>
      </w:r>
      <w:r w:rsidRPr="006C369B">
        <w:rPr>
          <w:rFonts w:ascii="Times New Roman" w:eastAsia="Arial" w:hAnsi="Times New Roman" w:cs="Times New Roman"/>
          <w:color w:val="000000"/>
          <w:sz w:val="20"/>
          <w:szCs w:val="20"/>
          <w:u w:val="single"/>
          <w:lang w:val="uk-UA"/>
        </w:rPr>
        <w:t>довідкою довільної форми</w:t>
      </w:r>
      <w:r w:rsidRPr="006C369B">
        <w:rPr>
          <w:rFonts w:ascii="Times New Roman" w:eastAsia="Arial" w:hAnsi="Times New Roman" w:cs="Times New Roman"/>
          <w:color w:val="000000"/>
          <w:sz w:val="20"/>
          <w:szCs w:val="20"/>
          <w:lang w:val="uk-UA"/>
        </w:rPr>
        <w:t>, що надає учасник у складі тендерної пропозиції.</w:t>
      </w:r>
    </w:p>
    <w:p w14:paraId="7E6A8DC1"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t xml:space="preserve">Учасник у складі тендерної пропозиції повинен </w:t>
      </w:r>
      <w:r w:rsidRPr="006C369B">
        <w:rPr>
          <w:rFonts w:ascii="Times New Roman" w:eastAsia="Arial" w:hAnsi="Times New Roman" w:cs="Times New Roman"/>
          <w:color w:val="000000"/>
          <w:sz w:val="20"/>
          <w:szCs w:val="20"/>
          <w:u w:val="single"/>
          <w:lang w:val="uk-UA"/>
        </w:rPr>
        <w:t>надати гарантійний лист</w:t>
      </w:r>
      <w:r w:rsidRPr="006C369B">
        <w:rPr>
          <w:rFonts w:ascii="Times New Roman" w:eastAsia="Arial" w:hAnsi="Times New Roman" w:cs="Times New Roman"/>
          <w:color w:val="000000"/>
          <w:sz w:val="20"/>
          <w:szCs w:val="20"/>
          <w:lang w:val="uk-UA"/>
        </w:rPr>
        <w:t xml:space="preserve"> про те, що при виробництві  предмету закупівлі не порушено Закон України «Про санкції» та Указ Президента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8CD343A"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hAnsi="Times New Roman" w:cs="Times New Roman"/>
          <w:b/>
          <w:bCs/>
          <w:sz w:val="20"/>
          <w:szCs w:val="20"/>
          <w:lang w:val="uk-UA"/>
        </w:rPr>
        <w:t>Умови оплати:</w:t>
      </w:r>
      <w:r w:rsidRPr="006C369B">
        <w:rPr>
          <w:rFonts w:ascii="Times New Roman" w:hAnsi="Times New Roman" w:cs="Times New Roman"/>
          <w:bCs/>
          <w:sz w:val="20"/>
          <w:szCs w:val="20"/>
          <w:lang w:val="uk-UA"/>
        </w:rPr>
        <w:t xml:space="preserve"> </w:t>
      </w:r>
      <w:r w:rsidRPr="006C369B">
        <w:rPr>
          <w:rFonts w:ascii="Times New Roman" w:hAnsi="Times New Roman" w:cs="Times New Roman"/>
          <w:sz w:val="20"/>
          <w:szCs w:val="20"/>
          <w:lang w:val="uk-UA"/>
        </w:rPr>
        <w:t>Замовник сплачує Учаснику на його</w:t>
      </w:r>
      <w:r w:rsidRPr="006C369B">
        <w:rPr>
          <w:rFonts w:ascii="Times New Roman" w:hAnsi="Times New Roman" w:cs="Times New Roman"/>
          <w:sz w:val="20"/>
          <w:szCs w:val="20"/>
          <w:shd w:val="clear" w:color="auto" w:fill="FFFFFF"/>
          <w:lang w:val="uk-UA"/>
        </w:rPr>
        <w:t xml:space="preserve"> розрахунковий рахунок </w:t>
      </w:r>
      <w:r w:rsidRPr="006C369B">
        <w:rPr>
          <w:rFonts w:ascii="Times New Roman" w:hAnsi="Times New Roman" w:cs="Times New Roman"/>
          <w:sz w:val="20"/>
          <w:szCs w:val="20"/>
          <w:lang w:val="uk-UA"/>
        </w:rPr>
        <w:t>відповідну суму за товар після одержання товару протягом 15 (п’ятнадцяти) робочих  днів з дати надходження бюджетного фінансування на розрахункових рахунок замовника.</w:t>
      </w:r>
    </w:p>
    <w:p w14:paraId="53596C83" w14:textId="77777777" w:rsidR="006C369B" w:rsidRPr="006C369B" w:rsidRDefault="006C369B" w:rsidP="006C369B">
      <w:pPr>
        <w:pStyle w:val="a5"/>
        <w:numPr>
          <w:ilvl w:val="0"/>
          <w:numId w:val="1"/>
        </w:numPr>
        <w:tabs>
          <w:tab w:val="left" w:pos="284"/>
        </w:tabs>
        <w:autoSpaceDN w:val="0"/>
        <w:spacing w:after="0" w:line="240" w:lineRule="auto"/>
        <w:ind w:left="0" w:firstLine="0"/>
        <w:jc w:val="both"/>
        <w:rPr>
          <w:rFonts w:ascii="Times New Roman" w:eastAsia="Segoe UI" w:hAnsi="Times New Roman" w:cs="Times New Roman"/>
          <w:color w:val="000000"/>
          <w:kern w:val="2"/>
          <w:sz w:val="20"/>
          <w:szCs w:val="20"/>
          <w:u w:val="single"/>
          <w:lang w:val="uk-UA" w:bidi="en-US"/>
        </w:rPr>
      </w:pPr>
      <w:r w:rsidRPr="006C369B">
        <w:rPr>
          <w:rFonts w:ascii="Times New Roman" w:eastAsia="Arial" w:hAnsi="Times New Roman" w:cs="Times New Roman"/>
          <w:color w:val="000000"/>
          <w:sz w:val="20"/>
          <w:szCs w:val="20"/>
          <w:lang w:val="uk-UA"/>
        </w:rPr>
        <w:lastRenderedPageBreak/>
        <w:t xml:space="preserve">Учасник надає гарантійну підтримку, </w:t>
      </w:r>
      <w:r w:rsidRPr="006C369B">
        <w:rPr>
          <w:rFonts w:ascii="Times New Roman" w:eastAsia="Times New Roman" w:hAnsi="Times New Roman" w:cs="Times New Roman"/>
          <w:bCs/>
          <w:sz w:val="20"/>
          <w:szCs w:val="20"/>
          <w:lang w:val="uk-UA" w:eastAsia="zh-CN"/>
        </w:rPr>
        <w:t>безкоштовне гарантійне обслуговування</w:t>
      </w:r>
      <w:r w:rsidRPr="006C369B">
        <w:rPr>
          <w:rFonts w:ascii="Times New Roman" w:eastAsia="Arial" w:hAnsi="Times New Roman" w:cs="Times New Roman"/>
          <w:color w:val="000000"/>
          <w:sz w:val="20"/>
          <w:szCs w:val="20"/>
          <w:lang w:val="uk-UA"/>
        </w:rPr>
        <w:t xml:space="preserve"> протягом визначеного гарантійного терміну (</w:t>
      </w:r>
      <w:r w:rsidRPr="006C369B">
        <w:rPr>
          <w:rFonts w:ascii="Times New Roman" w:eastAsia="Arial" w:hAnsi="Times New Roman" w:cs="Times New Roman"/>
          <w:b/>
          <w:color w:val="000000"/>
          <w:sz w:val="20"/>
          <w:szCs w:val="20"/>
          <w:lang w:val="uk-UA"/>
        </w:rPr>
        <w:t>не менше 12 місяців з дня поставки/</w:t>
      </w:r>
      <w:r w:rsidRPr="006C369B">
        <w:rPr>
          <w:rFonts w:ascii="Times New Roman" w:hAnsi="Times New Roman" w:cs="Times New Roman"/>
          <w:sz w:val="20"/>
          <w:szCs w:val="20"/>
          <w:lang w:val="uk-UA"/>
        </w:rPr>
        <w:t xml:space="preserve"> </w:t>
      </w:r>
      <w:r w:rsidRPr="006C369B">
        <w:rPr>
          <w:rFonts w:ascii="Times New Roman" w:eastAsia="Arial" w:hAnsi="Times New Roman" w:cs="Times New Roman"/>
          <w:b/>
          <w:color w:val="000000"/>
          <w:sz w:val="20"/>
          <w:szCs w:val="20"/>
          <w:lang w:val="uk-UA"/>
        </w:rPr>
        <w:t>з моменту підписання акту-приймання передачі)</w:t>
      </w:r>
      <w:r w:rsidRPr="006C369B">
        <w:rPr>
          <w:rFonts w:ascii="Times New Roman" w:eastAsia="Arial" w:hAnsi="Times New Roman" w:cs="Times New Roman"/>
          <w:color w:val="000000"/>
          <w:sz w:val="20"/>
          <w:szCs w:val="20"/>
          <w:lang w:val="uk-UA"/>
        </w:rPr>
        <w:t xml:space="preserve">, про що у складі тендерної пропозиції надається </w:t>
      </w:r>
      <w:r w:rsidRPr="006C369B">
        <w:rPr>
          <w:rFonts w:ascii="Times New Roman" w:eastAsia="Arial" w:hAnsi="Times New Roman" w:cs="Times New Roman"/>
          <w:color w:val="000000"/>
          <w:sz w:val="20"/>
          <w:szCs w:val="20"/>
          <w:u w:val="single"/>
          <w:lang w:val="uk-UA"/>
        </w:rPr>
        <w:t xml:space="preserve">гарантійний лист, </w:t>
      </w:r>
      <w:r w:rsidRPr="006C369B">
        <w:rPr>
          <w:rFonts w:ascii="Times New Roman" w:eastAsia="Arial" w:hAnsi="Times New Roman" w:cs="Times New Roman"/>
          <w:color w:val="000000"/>
          <w:sz w:val="20"/>
          <w:szCs w:val="20"/>
          <w:lang w:val="uk-UA"/>
        </w:rPr>
        <w:t>що окрім інформації про гарантійний термін має містити інформацію щодо наявного сервісного центру, який забезпечить гарантійну підтримку та технічне обслуговування обладнання протягом визначеного гарантійного терміну.</w:t>
      </w:r>
    </w:p>
    <w:p w14:paraId="28A4B675" w14:textId="77777777" w:rsidR="006C369B" w:rsidRPr="006C369B" w:rsidRDefault="006C369B" w:rsidP="006C369B">
      <w:pPr>
        <w:pStyle w:val="a5"/>
        <w:numPr>
          <w:ilvl w:val="0"/>
          <w:numId w:val="1"/>
        </w:numPr>
        <w:tabs>
          <w:tab w:val="left" w:pos="426"/>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6C369B">
        <w:rPr>
          <w:rFonts w:ascii="Times New Roman" w:eastAsia="Segoe UI" w:hAnsi="Times New Roman" w:cs="Times New Roman"/>
          <w:color w:val="000000"/>
          <w:kern w:val="2"/>
          <w:sz w:val="20"/>
          <w:szCs w:val="20"/>
          <w:lang w:val="uk-UA" w:bidi="en-US"/>
        </w:rPr>
        <w:t xml:space="preserve">На підтвердження технічних та якісних характеристик Учасник </w:t>
      </w:r>
      <w:r w:rsidRPr="006C369B">
        <w:rPr>
          <w:rFonts w:ascii="Times New Roman" w:eastAsia="Segoe UI" w:hAnsi="Times New Roman" w:cs="Times New Roman"/>
          <w:i/>
          <w:color w:val="000000"/>
          <w:kern w:val="2"/>
          <w:sz w:val="20"/>
          <w:szCs w:val="20"/>
          <w:u w:val="single"/>
          <w:lang w:val="uk-UA" w:bidi="en-US"/>
        </w:rPr>
        <w:t>повинен надати</w:t>
      </w:r>
      <w:r w:rsidRPr="006C369B">
        <w:rPr>
          <w:rFonts w:ascii="Times New Roman" w:eastAsia="Segoe UI" w:hAnsi="Times New Roman" w:cs="Times New Roman"/>
          <w:color w:val="000000"/>
          <w:kern w:val="2"/>
          <w:sz w:val="20"/>
          <w:szCs w:val="20"/>
          <w:lang w:val="uk-UA" w:bidi="en-US"/>
        </w:rPr>
        <w:t>:</w:t>
      </w:r>
    </w:p>
    <w:p w14:paraId="51F86A50" w14:textId="77777777" w:rsidR="006C369B" w:rsidRPr="006C369B" w:rsidRDefault="006C369B" w:rsidP="006C369B">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6C369B">
        <w:rPr>
          <w:rFonts w:ascii="Times New Roman" w:eastAsia="Segoe UI" w:hAnsi="Times New Roman" w:cs="Times New Roman"/>
          <w:color w:val="000000"/>
          <w:kern w:val="2"/>
          <w:sz w:val="20"/>
          <w:szCs w:val="20"/>
          <w:lang w:val="uk-UA" w:bidi="en-US"/>
        </w:rPr>
        <w:t xml:space="preserve">лист-довідку з інформацією про посилання на інструкції по експлуатації. </w:t>
      </w:r>
    </w:p>
    <w:p w14:paraId="421367AA" w14:textId="77777777" w:rsidR="006C369B" w:rsidRPr="006C369B" w:rsidRDefault="006C369B" w:rsidP="006C369B">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proofErr w:type="spellStart"/>
      <w:r w:rsidRPr="006C369B">
        <w:rPr>
          <w:rFonts w:ascii="Times New Roman" w:eastAsia="Segoe UI" w:hAnsi="Times New Roman" w:cs="Times New Roman"/>
          <w:color w:val="000000"/>
          <w:kern w:val="2"/>
          <w:sz w:val="20"/>
          <w:szCs w:val="20"/>
          <w:lang w:val="uk-UA" w:bidi="en-US"/>
        </w:rPr>
        <w:t>Скан</w:t>
      </w:r>
      <w:proofErr w:type="spellEnd"/>
      <w:r w:rsidRPr="006C369B">
        <w:rPr>
          <w:rFonts w:ascii="Times New Roman" w:eastAsia="Segoe UI" w:hAnsi="Times New Roman" w:cs="Times New Roman"/>
          <w:color w:val="000000"/>
          <w:kern w:val="2"/>
          <w:sz w:val="20"/>
          <w:szCs w:val="20"/>
          <w:lang w:val="uk-UA" w:bidi="en-US"/>
        </w:rPr>
        <w:t xml:space="preserve">-копію паспорту виробу, в якому передбачена інформація щодо технічних параметрів, інструкцій з монтажу, підключенню та обслуговуванню, опис функціонування основних систем </w:t>
      </w:r>
      <w:r w:rsidRPr="006C369B">
        <w:rPr>
          <w:rFonts w:ascii="Times New Roman" w:hAnsi="Times New Roman" w:cs="Times New Roman"/>
          <w:sz w:val="20"/>
          <w:szCs w:val="20"/>
          <w:shd w:val="clear" w:color="auto" w:fill="FFFFFF"/>
          <w:lang w:val="uk-UA"/>
        </w:rPr>
        <w:t xml:space="preserve">світлодіодного </w:t>
      </w:r>
      <w:r w:rsidRPr="006C369B">
        <w:rPr>
          <w:rFonts w:ascii="Times New Roman" w:hAnsi="Times New Roman" w:cs="Times New Roman"/>
          <w:sz w:val="20"/>
          <w:szCs w:val="20"/>
          <w:shd w:val="clear" w:color="auto" w:fill="FFFFFF"/>
        </w:rPr>
        <w:t>LED</w:t>
      </w:r>
      <w:r w:rsidRPr="006C369B">
        <w:rPr>
          <w:rFonts w:ascii="Times New Roman" w:hAnsi="Times New Roman" w:cs="Times New Roman"/>
          <w:sz w:val="20"/>
          <w:szCs w:val="20"/>
          <w:shd w:val="clear" w:color="auto" w:fill="FFFFFF"/>
          <w:lang w:val="uk-UA"/>
        </w:rPr>
        <w:t xml:space="preserve"> екрану</w:t>
      </w:r>
      <w:r w:rsidRPr="006C369B">
        <w:rPr>
          <w:rFonts w:ascii="Times New Roman" w:eastAsia="Segoe UI" w:hAnsi="Times New Roman" w:cs="Times New Roman"/>
          <w:color w:val="000000"/>
          <w:kern w:val="2"/>
          <w:sz w:val="20"/>
          <w:szCs w:val="20"/>
          <w:lang w:val="uk-UA" w:bidi="en-US"/>
        </w:rPr>
        <w:t>, кресленням із зазначенням основних розмірів</w:t>
      </w:r>
    </w:p>
    <w:p w14:paraId="7D7CAE1C" w14:textId="77777777" w:rsidR="006C369B" w:rsidRPr="006C369B" w:rsidRDefault="006C369B" w:rsidP="006C369B">
      <w:pPr>
        <w:pStyle w:val="a5"/>
        <w:numPr>
          <w:ilvl w:val="1"/>
          <w:numId w:val="1"/>
        </w:numPr>
        <w:tabs>
          <w:tab w:val="left" w:pos="567"/>
        </w:tabs>
        <w:autoSpaceDN w:val="0"/>
        <w:spacing w:after="0" w:line="240" w:lineRule="auto"/>
        <w:ind w:left="0" w:firstLine="0"/>
        <w:jc w:val="both"/>
        <w:rPr>
          <w:rFonts w:ascii="Times New Roman" w:eastAsia="Segoe UI" w:hAnsi="Times New Roman" w:cs="Times New Roman"/>
          <w:color w:val="000000"/>
          <w:kern w:val="2"/>
          <w:sz w:val="20"/>
          <w:szCs w:val="20"/>
          <w:lang w:val="uk-UA" w:bidi="en-US"/>
        </w:rPr>
      </w:pPr>
      <w:r w:rsidRPr="006C369B">
        <w:rPr>
          <w:rFonts w:ascii="Times New Roman" w:eastAsia="Segoe UI" w:hAnsi="Times New Roman" w:cs="Times New Roman"/>
          <w:color w:val="000000"/>
          <w:kern w:val="2"/>
          <w:sz w:val="20"/>
          <w:szCs w:val="20"/>
          <w:lang w:val="uk-UA" w:bidi="en-US"/>
        </w:rPr>
        <w:t>З метою перевірки Товару на відповідність технічним характеристикам за предметом закупівлі надати Замовнику (за його вимогою) можливість фактичного перегляду (огляду) товару для підтвердження його функціоналу та роботи.</w:t>
      </w:r>
    </w:p>
    <w:p w14:paraId="333061B5" w14:textId="77777777" w:rsidR="006C369B" w:rsidRPr="006C369B" w:rsidRDefault="006C369B" w:rsidP="006C369B">
      <w:pPr>
        <w:pStyle w:val="a5"/>
        <w:tabs>
          <w:tab w:val="left" w:pos="567"/>
        </w:tabs>
        <w:autoSpaceDN w:val="0"/>
        <w:ind w:left="0"/>
        <w:rPr>
          <w:rFonts w:ascii="Times New Roman" w:eastAsia="Segoe UI" w:hAnsi="Times New Roman" w:cs="Times New Roman"/>
          <w:color w:val="000000"/>
          <w:kern w:val="2"/>
          <w:sz w:val="20"/>
          <w:szCs w:val="20"/>
          <w:lang w:val="uk-UA" w:bidi="en-US"/>
        </w:rPr>
      </w:pPr>
    </w:p>
    <w:p w14:paraId="62212834" w14:textId="77777777" w:rsidR="006C369B" w:rsidRPr="006C369B" w:rsidRDefault="006C369B" w:rsidP="006C369B">
      <w:pPr>
        <w:shd w:val="clear" w:color="auto" w:fill="FFFFFF"/>
        <w:spacing w:after="0" w:line="240" w:lineRule="auto"/>
        <w:ind w:firstLine="460"/>
        <w:jc w:val="both"/>
        <w:rPr>
          <w:rFonts w:ascii="Times New Roman" w:eastAsia="Times New Roman" w:hAnsi="Times New Roman" w:cs="Times New Roman"/>
          <w:b/>
          <w:i/>
          <w:sz w:val="20"/>
          <w:szCs w:val="20"/>
        </w:rPr>
      </w:pPr>
      <w:r w:rsidRPr="006C369B">
        <w:rPr>
          <w:rFonts w:ascii="Times New Roman" w:eastAsia="Times New Roman" w:hAnsi="Times New Roman" w:cs="Times New Roman"/>
          <w:i/>
          <w:sz w:val="20"/>
          <w:szCs w:val="20"/>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6C369B">
        <w:rPr>
          <w:rFonts w:ascii="Times New Roman" w:eastAsia="Times New Roman" w:hAnsi="Times New Roman" w:cs="Times New Roman"/>
          <w:b/>
          <w:i/>
          <w:sz w:val="20"/>
          <w:szCs w:val="20"/>
        </w:rPr>
        <w:t>Таким чином, вважається, що до кожного посилання додається вираз «або еквівалент».</w:t>
      </w:r>
    </w:p>
    <w:p w14:paraId="2D104FB9" w14:textId="77777777" w:rsidR="006C369B" w:rsidRPr="006C369B" w:rsidRDefault="006C369B" w:rsidP="006C369B">
      <w:pPr>
        <w:shd w:val="clear" w:color="auto" w:fill="FFFFFF"/>
        <w:spacing w:after="0" w:line="240" w:lineRule="auto"/>
        <w:ind w:firstLine="720"/>
        <w:jc w:val="both"/>
        <w:rPr>
          <w:rFonts w:ascii="Times New Roman" w:eastAsia="Times New Roman" w:hAnsi="Times New Roman" w:cs="Times New Roman"/>
          <w:i/>
          <w:sz w:val="20"/>
          <w:szCs w:val="20"/>
        </w:rPr>
      </w:pPr>
      <w:r w:rsidRPr="006C369B">
        <w:rPr>
          <w:rFonts w:ascii="Times New Roman" w:eastAsia="Times New Roman" w:hAnsi="Times New Roman" w:cs="Times New Roman"/>
          <w:i/>
          <w:sz w:val="20"/>
          <w:szCs w:val="20"/>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6C369B">
        <w:rPr>
          <w:rFonts w:ascii="Times New Roman" w:eastAsia="Times New Roman" w:hAnsi="Times New Roman" w:cs="Times New Roman"/>
          <w:i/>
          <w:sz w:val="20"/>
          <w:szCs w:val="20"/>
        </w:rPr>
        <w:t>Renault</w:t>
      </w:r>
      <w:proofErr w:type="spellEnd"/>
      <w:r w:rsidRPr="006C369B">
        <w:rPr>
          <w:rFonts w:ascii="Times New Roman" w:eastAsia="Times New Roman" w:hAnsi="Times New Roman" w:cs="Times New Roman"/>
          <w:i/>
          <w:sz w:val="20"/>
          <w:szCs w:val="20"/>
        </w:rPr>
        <w:t xml:space="preserve"> </w:t>
      </w:r>
      <w:proofErr w:type="spellStart"/>
      <w:r w:rsidRPr="006C369B">
        <w:rPr>
          <w:rFonts w:ascii="Times New Roman" w:eastAsia="Times New Roman" w:hAnsi="Times New Roman" w:cs="Times New Roman"/>
          <w:i/>
          <w:sz w:val="20"/>
          <w:szCs w:val="20"/>
        </w:rPr>
        <w:t>Duster</w:t>
      </w:r>
      <w:proofErr w:type="spellEnd"/>
      <w:r w:rsidRPr="006C369B">
        <w:rPr>
          <w:rFonts w:ascii="Times New Roman" w:eastAsia="Times New Roman" w:hAnsi="Times New Roman" w:cs="Times New Roman"/>
          <w:i/>
          <w:sz w:val="20"/>
          <w:szCs w:val="20"/>
        </w:rPr>
        <w:t>, або еквівалент), тендерна пропозиція такого учасника вважається як така, що не відповідає умовам технічної специфікації.</w:t>
      </w:r>
    </w:p>
    <w:p w14:paraId="308A4D0A" w14:textId="0133CF81" w:rsidR="00685E48" w:rsidRPr="000D3DFD" w:rsidRDefault="00685E48" w:rsidP="006C369B">
      <w:pPr>
        <w:tabs>
          <w:tab w:val="left" w:pos="284"/>
        </w:tabs>
        <w:autoSpaceDN w:val="0"/>
        <w:spacing w:after="0" w:line="240" w:lineRule="auto"/>
        <w:ind w:left="360"/>
        <w:contextualSpacing/>
        <w:jc w:val="both"/>
        <w:rPr>
          <w:rFonts w:ascii="Times New Roman" w:eastAsia="Times New Roman" w:hAnsi="Times New Roman" w:cs="Times New Roman"/>
          <w:b/>
          <w:i/>
          <w:sz w:val="20"/>
          <w:szCs w:val="20"/>
          <w:u w:val="single"/>
          <w:lang w:eastAsia="ru-RU"/>
        </w:rPr>
      </w:pPr>
    </w:p>
    <w:sectPr w:rsidR="00685E48" w:rsidRPr="000D3DFD">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FD3C7" w14:textId="77777777" w:rsidR="00817475" w:rsidRDefault="00817475" w:rsidP="00B00E98">
      <w:pPr>
        <w:spacing w:after="0" w:line="240" w:lineRule="auto"/>
      </w:pPr>
      <w:r>
        <w:separator/>
      </w:r>
    </w:p>
  </w:endnote>
  <w:endnote w:type="continuationSeparator" w:id="0">
    <w:p w14:paraId="6449B19D" w14:textId="77777777" w:rsidR="00817475" w:rsidRDefault="00817475" w:rsidP="00B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4270"/>
      <w:docPartObj>
        <w:docPartGallery w:val="Page Numbers (Bottom of Page)"/>
        <w:docPartUnique/>
      </w:docPartObj>
    </w:sdtPr>
    <w:sdtEndPr/>
    <w:sdtContent>
      <w:p w14:paraId="366081D7" w14:textId="393614FA" w:rsidR="00B00E98" w:rsidRDefault="00B00E98" w:rsidP="00B00E98">
        <w:pPr>
          <w:pStyle w:val="ad"/>
          <w:jc w:val="center"/>
        </w:pPr>
        <w:r w:rsidRPr="00B00E98">
          <w:rPr>
            <w:rFonts w:ascii="Times New Roman" w:hAnsi="Times New Roman" w:cs="Times New Roman"/>
            <w:sz w:val="20"/>
            <w:szCs w:val="20"/>
          </w:rPr>
          <w:fldChar w:fldCharType="begin"/>
        </w:r>
        <w:r w:rsidRPr="00B00E98">
          <w:rPr>
            <w:rFonts w:ascii="Times New Roman" w:hAnsi="Times New Roman" w:cs="Times New Roman"/>
            <w:sz w:val="20"/>
            <w:szCs w:val="20"/>
          </w:rPr>
          <w:instrText>PAGE   \* MERGEFORMAT</w:instrText>
        </w:r>
        <w:r w:rsidRPr="00B00E98">
          <w:rPr>
            <w:rFonts w:ascii="Times New Roman" w:hAnsi="Times New Roman" w:cs="Times New Roman"/>
            <w:sz w:val="20"/>
            <w:szCs w:val="20"/>
          </w:rPr>
          <w:fldChar w:fldCharType="separate"/>
        </w:r>
        <w:r w:rsidR="006C369B" w:rsidRPr="006C369B">
          <w:rPr>
            <w:rFonts w:ascii="Times New Roman" w:hAnsi="Times New Roman" w:cs="Times New Roman"/>
            <w:noProof/>
            <w:sz w:val="20"/>
            <w:szCs w:val="20"/>
            <w:lang w:val="ru-RU"/>
          </w:rPr>
          <w:t>2</w:t>
        </w:r>
        <w:r w:rsidRPr="00B00E9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DDB5" w14:textId="77777777" w:rsidR="00817475" w:rsidRDefault="00817475" w:rsidP="00B00E98">
      <w:pPr>
        <w:spacing w:after="0" w:line="240" w:lineRule="auto"/>
      </w:pPr>
      <w:r>
        <w:separator/>
      </w:r>
    </w:p>
  </w:footnote>
  <w:footnote w:type="continuationSeparator" w:id="0">
    <w:p w14:paraId="58EEDD62" w14:textId="77777777" w:rsidR="00817475" w:rsidRDefault="00817475" w:rsidP="00B0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2477"/>
        </w:tabs>
        <w:ind w:left="2909" w:hanging="432"/>
      </w:pPr>
    </w:lvl>
    <w:lvl w:ilvl="1">
      <w:start w:val="1"/>
      <w:numFmt w:val="none"/>
      <w:suff w:val="nothing"/>
      <w:lvlText w:val=""/>
      <w:lvlJc w:val="left"/>
      <w:pPr>
        <w:tabs>
          <w:tab w:val="num" w:pos="2477"/>
        </w:tabs>
        <w:ind w:left="3053" w:hanging="576"/>
      </w:pPr>
    </w:lvl>
    <w:lvl w:ilvl="2">
      <w:start w:val="1"/>
      <w:numFmt w:val="none"/>
      <w:suff w:val="nothing"/>
      <w:lvlText w:val=""/>
      <w:lvlJc w:val="left"/>
      <w:pPr>
        <w:tabs>
          <w:tab w:val="num" w:pos="2477"/>
        </w:tabs>
        <w:ind w:left="3197" w:hanging="720"/>
      </w:pPr>
    </w:lvl>
    <w:lvl w:ilvl="3">
      <w:start w:val="1"/>
      <w:numFmt w:val="none"/>
      <w:suff w:val="nothing"/>
      <w:lvlText w:val=""/>
      <w:lvlJc w:val="left"/>
      <w:pPr>
        <w:tabs>
          <w:tab w:val="num" w:pos="2477"/>
        </w:tabs>
        <w:ind w:left="3341" w:hanging="864"/>
      </w:pPr>
    </w:lvl>
    <w:lvl w:ilvl="4">
      <w:start w:val="1"/>
      <w:numFmt w:val="none"/>
      <w:suff w:val="nothing"/>
      <w:lvlText w:val=""/>
      <w:lvlJc w:val="left"/>
      <w:pPr>
        <w:tabs>
          <w:tab w:val="num" w:pos="2477"/>
        </w:tabs>
        <w:ind w:left="3485" w:hanging="1008"/>
      </w:pPr>
    </w:lvl>
    <w:lvl w:ilvl="5">
      <w:start w:val="1"/>
      <w:numFmt w:val="none"/>
      <w:suff w:val="nothing"/>
      <w:lvlText w:val=""/>
      <w:lvlJc w:val="left"/>
      <w:pPr>
        <w:tabs>
          <w:tab w:val="num" w:pos="2477"/>
        </w:tabs>
        <w:ind w:left="3629" w:hanging="1152"/>
      </w:pPr>
    </w:lvl>
    <w:lvl w:ilvl="6">
      <w:start w:val="1"/>
      <w:numFmt w:val="none"/>
      <w:suff w:val="nothing"/>
      <w:lvlText w:val=""/>
      <w:lvlJc w:val="left"/>
      <w:pPr>
        <w:tabs>
          <w:tab w:val="num" w:pos="2477"/>
        </w:tabs>
        <w:ind w:left="3773" w:hanging="1296"/>
      </w:pPr>
    </w:lvl>
    <w:lvl w:ilvl="7">
      <w:start w:val="1"/>
      <w:numFmt w:val="none"/>
      <w:suff w:val="nothing"/>
      <w:lvlText w:val=""/>
      <w:lvlJc w:val="left"/>
      <w:pPr>
        <w:tabs>
          <w:tab w:val="num" w:pos="2477"/>
        </w:tabs>
        <w:ind w:left="3917" w:hanging="1440"/>
      </w:pPr>
    </w:lvl>
    <w:lvl w:ilvl="8">
      <w:start w:val="1"/>
      <w:numFmt w:val="none"/>
      <w:suff w:val="nothing"/>
      <w:lvlText w:val=""/>
      <w:lvlJc w:val="left"/>
      <w:pPr>
        <w:tabs>
          <w:tab w:val="num" w:pos="2477"/>
        </w:tabs>
        <w:ind w:left="4061"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lang w:val="uk-U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19E3940"/>
    <w:multiLevelType w:val="hybridMultilevel"/>
    <w:tmpl w:val="54941DB4"/>
    <w:lvl w:ilvl="0" w:tplc="3534685E">
      <w:start w:val="1"/>
      <w:numFmt w:val="bullet"/>
      <w:lvlText w:val="-"/>
      <w:lvlJc w:val="left"/>
      <w:pPr>
        <w:ind w:left="720" w:hanging="360"/>
      </w:pPr>
      <w:rPr>
        <w:rFonts w:ascii="Times New Roman" w:eastAsia="Times New Roman" w:hAnsi="Times New Roman" w:cs="Times New Roman" w:hint="default"/>
        <w:b/>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0D3F"/>
    <w:multiLevelType w:val="hybridMultilevel"/>
    <w:tmpl w:val="BA48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7A5D19"/>
    <w:multiLevelType w:val="hybridMultilevel"/>
    <w:tmpl w:val="BF0605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2D932285"/>
    <w:multiLevelType w:val="hybridMultilevel"/>
    <w:tmpl w:val="709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544FE"/>
    <w:multiLevelType w:val="hybridMultilevel"/>
    <w:tmpl w:val="C4BE5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9315C3"/>
    <w:multiLevelType w:val="hybridMultilevel"/>
    <w:tmpl w:val="0C4C0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12143"/>
    <w:multiLevelType w:val="multilevel"/>
    <w:tmpl w:val="5C2ED7A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45F76618"/>
    <w:multiLevelType w:val="hybridMultilevel"/>
    <w:tmpl w:val="AB1241E0"/>
    <w:lvl w:ilvl="0" w:tplc="D772A73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27E84"/>
    <w:multiLevelType w:val="hybridMultilevel"/>
    <w:tmpl w:val="4F18D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21429"/>
    <w:multiLevelType w:val="hybridMultilevel"/>
    <w:tmpl w:val="75CA4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320C2"/>
    <w:multiLevelType w:val="hybridMultilevel"/>
    <w:tmpl w:val="B26C605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53DB411E"/>
    <w:multiLevelType w:val="hybridMultilevel"/>
    <w:tmpl w:val="A5342B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885"/>
    <w:multiLevelType w:val="hybridMultilevel"/>
    <w:tmpl w:val="FDC0421A"/>
    <w:lvl w:ilvl="0" w:tplc="04190001">
      <w:start w:val="1"/>
      <w:numFmt w:val="bullet"/>
      <w:lvlText w:val=""/>
      <w:lvlJc w:val="left"/>
      <w:pPr>
        <w:ind w:left="720" w:hanging="360"/>
      </w:pPr>
      <w:rPr>
        <w:rFonts w:ascii="Symbol" w:hAnsi="Symbol" w:hint="default"/>
      </w:rPr>
    </w:lvl>
    <w:lvl w:ilvl="1" w:tplc="84DC7EB4">
      <w:numFmt w:val="bullet"/>
      <w:lvlText w:val=""/>
      <w:lvlJc w:val="left"/>
      <w:pPr>
        <w:ind w:left="1440" w:hanging="360"/>
      </w:pPr>
      <w:rPr>
        <w:rFonts w:ascii="Symbol" w:eastAsia="Calibri"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CC1852"/>
    <w:multiLevelType w:val="hybridMultilevel"/>
    <w:tmpl w:val="57301FF8"/>
    <w:lvl w:ilvl="0" w:tplc="3120029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 w15:restartNumberingAfterBreak="0">
    <w:nsid w:val="59DA397C"/>
    <w:multiLevelType w:val="hybridMultilevel"/>
    <w:tmpl w:val="29065546"/>
    <w:lvl w:ilvl="0" w:tplc="FCB8C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5635D"/>
    <w:multiLevelType w:val="hybridMultilevel"/>
    <w:tmpl w:val="CEDA243A"/>
    <w:lvl w:ilvl="0" w:tplc="1738090E">
      <w:start w:val="69"/>
      <w:numFmt w:val="bullet"/>
      <w:lvlText w:val="-"/>
      <w:lvlJc w:val="left"/>
      <w:pPr>
        <w:ind w:left="1114" w:hanging="360"/>
      </w:pPr>
      <w:rPr>
        <w:rFonts w:ascii="Times New Roman" w:eastAsia="Times New Roman" w:hAnsi="Times New Roman" w:cs="Times New Roman"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5E714FDC"/>
    <w:multiLevelType w:val="hybridMultilevel"/>
    <w:tmpl w:val="EBA2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11DA9"/>
    <w:multiLevelType w:val="hybridMultilevel"/>
    <w:tmpl w:val="4DA29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97285"/>
    <w:multiLevelType w:val="hybridMultilevel"/>
    <w:tmpl w:val="632C1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3365DCC"/>
    <w:multiLevelType w:val="multilevel"/>
    <w:tmpl w:val="297E0C8C"/>
    <w:lvl w:ilvl="0">
      <w:start w:val="2"/>
      <w:numFmt w:val="decimal"/>
      <w:lvlText w:val="%1"/>
      <w:lvlJc w:val="left"/>
      <w:pPr>
        <w:ind w:left="480" w:hanging="480"/>
      </w:pPr>
      <w:rPr>
        <w:rFonts w:eastAsia="Lucida Sans Unicode" w:hint="default"/>
        <w:color w:val="auto"/>
      </w:rPr>
    </w:lvl>
    <w:lvl w:ilvl="1">
      <w:start w:val="1"/>
      <w:numFmt w:val="decimal"/>
      <w:lvlText w:val="%1.%2"/>
      <w:lvlJc w:val="left"/>
      <w:pPr>
        <w:ind w:left="480" w:hanging="480"/>
      </w:pPr>
      <w:rPr>
        <w:rFonts w:eastAsia="Lucida Sans Unicode" w:hint="default"/>
        <w:color w:val="auto"/>
      </w:rPr>
    </w:lvl>
    <w:lvl w:ilvl="2">
      <w:start w:val="1"/>
      <w:numFmt w:val="decimal"/>
      <w:lvlText w:val="%1.%2.%3"/>
      <w:lvlJc w:val="left"/>
      <w:pPr>
        <w:ind w:left="720" w:hanging="720"/>
      </w:pPr>
      <w:rPr>
        <w:rFonts w:eastAsia="Lucida Sans Unicode" w:hint="default"/>
        <w:color w:val="auto"/>
      </w:rPr>
    </w:lvl>
    <w:lvl w:ilvl="3">
      <w:start w:val="1"/>
      <w:numFmt w:val="decimal"/>
      <w:lvlText w:val="%1.%2.%3.%4"/>
      <w:lvlJc w:val="left"/>
      <w:pPr>
        <w:ind w:left="720" w:hanging="720"/>
      </w:pPr>
      <w:rPr>
        <w:rFonts w:eastAsia="Lucida Sans Unicode" w:hint="default"/>
        <w:color w:val="auto"/>
      </w:rPr>
    </w:lvl>
    <w:lvl w:ilvl="4">
      <w:start w:val="1"/>
      <w:numFmt w:val="decimal"/>
      <w:lvlText w:val="%1.%2.%3.%4.%5"/>
      <w:lvlJc w:val="left"/>
      <w:pPr>
        <w:ind w:left="1080" w:hanging="1080"/>
      </w:pPr>
      <w:rPr>
        <w:rFonts w:eastAsia="Lucida Sans Unicode" w:hint="default"/>
        <w:color w:val="auto"/>
      </w:rPr>
    </w:lvl>
    <w:lvl w:ilvl="5">
      <w:start w:val="1"/>
      <w:numFmt w:val="decimal"/>
      <w:lvlText w:val="%1.%2.%3.%4.%5.%6"/>
      <w:lvlJc w:val="left"/>
      <w:pPr>
        <w:ind w:left="1080" w:hanging="1080"/>
      </w:pPr>
      <w:rPr>
        <w:rFonts w:eastAsia="Lucida Sans Unicode" w:hint="default"/>
        <w:color w:val="auto"/>
      </w:rPr>
    </w:lvl>
    <w:lvl w:ilvl="6">
      <w:start w:val="1"/>
      <w:numFmt w:val="decimal"/>
      <w:lvlText w:val="%1.%2.%3.%4.%5.%6.%7"/>
      <w:lvlJc w:val="left"/>
      <w:pPr>
        <w:ind w:left="1440" w:hanging="1440"/>
      </w:pPr>
      <w:rPr>
        <w:rFonts w:eastAsia="Lucida Sans Unicode" w:hint="default"/>
        <w:color w:val="auto"/>
      </w:rPr>
    </w:lvl>
    <w:lvl w:ilvl="7">
      <w:start w:val="1"/>
      <w:numFmt w:val="decimal"/>
      <w:lvlText w:val="%1.%2.%3.%4.%5.%6.%7.%8"/>
      <w:lvlJc w:val="left"/>
      <w:pPr>
        <w:ind w:left="1440" w:hanging="1440"/>
      </w:pPr>
      <w:rPr>
        <w:rFonts w:eastAsia="Lucida Sans Unicode" w:hint="default"/>
        <w:color w:val="auto"/>
      </w:rPr>
    </w:lvl>
    <w:lvl w:ilvl="8">
      <w:start w:val="1"/>
      <w:numFmt w:val="decimal"/>
      <w:lvlText w:val="%1.%2.%3.%4.%5.%6.%7.%8.%9"/>
      <w:lvlJc w:val="left"/>
      <w:pPr>
        <w:ind w:left="1800" w:hanging="1800"/>
      </w:pPr>
      <w:rPr>
        <w:rFonts w:eastAsia="Lucida Sans Unicode" w:hint="default"/>
        <w:color w:val="auto"/>
      </w:rPr>
    </w:lvl>
  </w:abstractNum>
  <w:abstractNum w:abstractNumId="24" w15:restartNumberingAfterBreak="0">
    <w:nsid w:val="676A1DFA"/>
    <w:multiLevelType w:val="hybridMultilevel"/>
    <w:tmpl w:val="7C9866F0"/>
    <w:lvl w:ilvl="0" w:tplc="0419000B">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5" w15:restartNumberingAfterBreak="0">
    <w:nsid w:val="6F0C734E"/>
    <w:multiLevelType w:val="hybridMultilevel"/>
    <w:tmpl w:val="3BCA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13370"/>
    <w:multiLevelType w:val="hybridMultilevel"/>
    <w:tmpl w:val="3F9A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41C9F"/>
    <w:multiLevelType w:val="hybridMultilevel"/>
    <w:tmpl w:val="D5BE6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24"/>
  </w:num>
  <w:num w:numId="6">
    <w:abstractNumId w:val="2"/>
  </w:num>
  <w:num w:numId="7">
    <w:abstractNumId w:val="18"/>
  </w:num>
  <w:num w:numId="8">
    <w:abstractNumId w:val="19"/>
  </w:num>
  <w:num w:numId="9">
    <w:abstractNumId w:val="11"/>
  </w:num>
  <w:num w:numId="10">
    <w:abstractNumId w:val="17"/>
  </w:num>
  <w:num w:numId="11">
    <w:abstractNumId w:val="21"/>
  </w:num>
  <w:num w:numId="12">
    <w:abstractNumId w:val="15"/>
  </w:num>
  <w:num w:numId="13">
    <w:abstractNumId w:val="6"/>
  </w:num>
  <w:num w:numId="14">
    <w:abstractNumId w:val="25"/>
  </w:num>
  <w:num w:numId="15">
    <w:abstractNumId w:val="9"/>
  </w:num>
  <w:num w:numId="16">
    <w:abstractNumId w:val="27"/>
  </w:num>
  <w:num w:numId="17">
    <w:abstractNumId w:val="13"/>
  </w:num>
  <w:num w:numId="18">
    <w:abstractNumId w:val="3"/>
  </w:num>
  <w:num w:numId="19">
    <w:abstractNumId w:val="20"/>
  </w:num>
  <w:num w:numId="20">
    <w:abstractNumId w:val="26"/>
  </w:num>
  <w:num w:numId="21">
    <w:abstractNumId w:val="12"/>
  </w:num>
  <w:num w:numId="22">
    <w:abstractNumId w:val="7"/>
  </w:num>
  <w:num w:numId="23">
    <w:abstractNumId w:val="23"/>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01401"/>
    <w:rsid w:val="000675D4"/>
    <w:rsid w:val="000D3DFD"/>
    <w:rsid w:val="00127C08"/>
    <w:rsid w:val="001B1F39"/>
    <w:rsid w:val="001F04CC"/>
    <w:rsid w:val="001F0659"/>
    <w:rsid w:val="00210768"/>
    <w:rsid w:val="00242203"/>
    <w:rsid w:val="002A205F"/>
    <w:rsid w:val="002B72AC"/>
    <w:rsid w:val="002C12FC"/>
    <w:rsid w:val="002D7786"/>
    <w:rsid w:val="002E0B1E"/>
    <w:rsid w:val="002E2475"/>
    <w:rsid w:val="00352E58"/>
    <w:rsid w:val="003A2165"/>
    <w:rsid w:val="003B24F5"/>
    <w:rsid w:val="003B63B1"/>
    <w:rsid w:val="00414A3F"/>
    <w:rsid w:val="004565DA"/>
    <w:rsid w:val="0046770D"/>
    <w:rsid w:val="00492316"/>
    <w:rsid w:val="004962D7"/>
    <w:rsid w:val="004B088B"/>
    <w:rsid w:val="00571E86"/>
    <w:rsid w:val="005A5351"/>
    <w:rsid w:val="005A7BEF"/>
    <w:rsid w:val="0061527C"/>
    <w:rsid w:val="00650503"/>
    <w:rsid w:val="00655485"/>
    <w:rsid w:val="00675741"/>
    <w:rsid w:val="006800DB"/>
    <w:rsid w:val="00685E48"/>
    <w:rsid w:val="006B0E4E"/>
    <w:rsid w:val="006C369B"/>
    <w:rsid w:val="00700AF5"/>
    <w:rsid w:val="00786972"/>
    <w:rsid w:val="007E4B8A"/>
    <w:rsid w:val="007E508B"/>
    <w:rsid w:val="007E607A"/>
    <w:rsid w:val="0081503A"/>
    <w:rsid w:val="00817475"/>
    <w:rsid w:val="00831F03"/>
    <w:rsid w:val="00932BB8"/>
    <w:rsid w:val="00947481"/>
    <w:rsid w:val="009A2F3E"/>
    <w:rsid w:val="009C7056"/>
    <w:rsid w:val="00A31DAD"/>
    <w:rsid w:val="00A52318"/>
    <w:rsid w:val="00AF0A23"/>
    <w:rsid w:val="00AF64A4"/>
    <w:rsid w:val="00B00E98"/>
    <w:rsid w:val="00B06D14"/>
    <w:rsid w:val="00B27AC7"/>
    <w:rsid w:val="00B54F54"/>
    <w:rsid w:val="00B719D1"/>
    <w:rsid w:val="00B72904"/>
    <w:rsid w:val="00B76851"/>
    <w:rsid w:val="00B81427"/>
    <w:rsid w:val="00BA74CD"/>
    <w:rsid w:val="00BC5C72"/>
    <w:rsid w:val="00BF014B"/>
    <w:rsid w:val="00C607E0"/>
    <w:rsid w:val="00C70250"/>
    <w:rsid w:val="00C95BB7"/>
    <w:rsid w:val="00D24F45"/>
    <w:rsid w:val="00D32289"/>
    <w:rsid w:val="00D33C43"/>
    <w:rsid w:val="00D626B8"/>
    <w:rsid w:val="00D76E1F"/>
    <w:rsid w:val="00DC15BE"/>
    <w:rsid w:val="00DE280B"/>
    <w:rsid w:val="00E07611"/>
    <w:rsid w:val="00E132F1"/>
    <w:rsid w:val="00E20005"/>
    <w:rsid w:val="00E20693"/>
    <w:rsid w:val="00E41905"/>
    <w:rsid w:val="00E47EE9"/>
    <w:rsid w:val="00E51405"/>
    <w:rsid w:val="00E54CE4"/>
    <w:rsid w:val="00EA588D"/>
    <w:rsid w:val="00EB0147"/>
    <w:rsid w:val="00F15D12"/>
    <w:rsid w:val="00F35113"/>
    <w:rsid w:val="00FB2F3D"/>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34"/>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uiPriority w:val="1"/>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qFormat/>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4">
    <w:name w:val="Сетка таблицы4"/>
    <w:basedOn w:val="a1"/>
    <w:next w:val="a4"/>
    <w:uiPriority w:val="39"/>
    <w:rsid w:val="00B54F54"/>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D3228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31"/>
    <w:basedOn w:val="a1"/>
    <w:rsid w:val="00D32289"/>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TableNormal">
    <w:name w:val="Table Normal"/>
    <w:rsid w:val="007E508B"/>
    <w:rPr>
      <w:rFonts w:ascii="Calibri" w:eastAsia="Calibri" w:hAnsi="Calibri" w:cs="Calibri"/>
      <w:lang w:val="uk-UA" w:eastAsia="ru-RU"/>
    </w:rPr>
    <w:tblPr>
      <w:tblCellMar>
        <w:top w:w="0" w:type="dxa"/>
        <w:left w:w="0" w:type="dxa"/>
        <w:bottom w:w="0" w:type="dxa"/>
        <w:right w:w="0" w:type="dxa"/>
      </w:tblCellMar>
    </w:tblPr>
  </w:style>
  <w:style w:type="character" w:customStyle="1" w:styleId="8">
    <w:name w:val="Основной шрифт абзаца8"/>
    <w:rsid w:val="007E508B"/>
  </w:style>
  <w:style w:type="paragraph" w:styleId="ab">
    <w:name w:val="header"/>
    <w:basedOn w:val="a"/>
    <w:link w:val="ac"/>
    <w:uiPriority w:val="99"/>
    <w:unhideWhenUsed/>
    <w:rsid w:val="00B00E98"/>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B00E98"/>
    <w:rPr>
      <w:lang w:val="uk-UA"/>
    </w:rPr>
  </w:style>
  <w:style w:type="paragraph" w:styleId="ad">
    <w:name w:val="footer"/>
    <w:basedOn w:val="a"/>
    <w:link w:val="ae"/>
    <w:uiPriority w:val="99"/>
    <w:unhideWhenUsed/>
    <w:rsid w:val="00B00E98"/>
    <w:pPr>
      <w:tabs>
        <w:tab w:val="center" w:pos="4844"/>
        <w:tab w:val="right" w:pos="9689"/>
      </w:tabs>
      <w:spacing w:after="0" w:line="240" w:lineRule="auto"/>
    </w:pPr>
  </w:style>
  <w:style w:type="character" w:customStyle="1" w:styleId="ae">
    <w:name w:val="Нижний колонтитул Знак"/>
    <w:basedOn w:val="a0"/>
    <w:link w:val="ad"/>
    <w:uiPriority w:val="99"/>
    <w:rsid w:val="00B00E98"/>
    <w:rPr>
      <w:lang w:val="uk-UA"/>
    </w:rPr>
  </w:style>
  <w:style w:type="table" w:customStyle="1" w:styleId="6">
    <w:name w:val="Сетка таблицы6"/>
    <w:basedOn w:val="a1"/>
    <w:next w:val="a4"/>
    <w:uiPriority w:val="39"/>
    <w:rsid w:val="00B81427"/>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1F04CC"/>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4"/>
    <w:uiPriority w:val="39"/>
    <w:rsid w:val="0067574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4"/>
    <w:uiPriority w:val="39"/>
    <w:rsid w:val="001F0659"/>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2933">
      <w:bodyDiv w:val="1"/>
      <w:marLeft w:val="0"/>
      <w:marRight w:val="0"/>
      <w:marTop w:val="0"/>
      <w:marBottom w:val="0"/>
      <w:divBdr>
        <w:top w:val="none" w:sz="0" w:space="0" w:color="auto"/>
        <w:left w:val="none" w:sz="0" w:space="0" w:color="auto"/>
        <w:bottom w:val="none" w:sz="0" w:space="0" w:color="auto"/>
        <w:right w:val="none" w:sz="0" w:space="0" w:color="auto"/>
      </w:divBdr>
    </w:div>
    <w:div w:id="1130634603">
      <w:bodyDiv w:val="1"/>
      <w:marLeft w:val="0"/>
      <w:marRight w:val="0"/>
      <w:marTop w:val="0"/>
      <w:marBottom w:val="0"/>
      <w:divBdr>
        <w:top w:val="none" w:sz="0" w:space="0" w:color="auto"/>
        <w:left w:val="none" w:sz="0" w:space="0" w:color="auto"/>
        <w:bottom w:val="none" w:sz="0" w:space="0" w:color="auto"/>
        <w:right w:val="none" w:sz="0" w:space="0" w:color="auto"/>
      </w:divBdr>
    </w:div>
    <w:div w:id="1484396414">
      <w:bodyDiv w:val="1"/>
      <w:marLeft w:val="0"/>
      <w:marRight w:val="0"/>
      <w:marTop w:val="0"/>
      <w:marBottom w:val="0"/>
      <w:divBdr>
        <w:top w:val="none" w:sz="0" w:space="0" w:color="auto"/>
        <w:left w:val="none" w:sz="0" w:space="0" w:color="auto"/>
        <w:bottom w:val="none" w:sz="0" w:space="0" w:color="auto"/>
        <w:right w:val="none" w:sz="0" w:space="0" w:color="auto"/>
      </w:divBdr>
    </w:div>
    <w:div w:id="167113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8A96-7BF2-4D99-B909-149044E0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67</cp:revision>
  <cp:lastPrinted>2024-01-23T07:54:00Z</cp:lastPrinted>
  <dcterms:created xsi:type="dcterms:W3CDTF">2021-03-31T12:56:00Z</dcterms:created>
  <dcterms:modified xsi:type="dcterms:W3CDTF">2024-08-30T15:25:00Z</dcterms:modified>
</cp:coreProperties>
</file>