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1555C3CA"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A27A4D" w:rsidRPr="00A27A4D">
        <w:rPr>
          <w:rFonts w:ascii="Times New Roman" w:hAnsi="Times New Roman" w:cs="Times New Roman"/>
          <w:b/>
          <w:bCs/>
          <w:sz w:val="21"/>
          <w:szCs w:val="21"/>
        </w:rPr>
        <w:t>Доменн</w:t>
      </w:r>
      <w:r w:rsidR="00A27A4D">
        <w:rPr>
          <w:rFonts w:ascii="Times New Roman" w:hAnsi="Times New Roman" w:cs="Times New Roman"/>
          <w:b/>
          <w:bCs/>
          <w:sz w:val="21"/>
          <w:szCs w:val="21"/>
        </w:rPr>
        <w:t>ого</w:t>
      </w:r>
      <w:r w:rsidR="00A27A4D" w:rsidRPr="00A27A4D">
        <w:rPr>
          <w:rFonts w:ascii="Times New Roman" w:hAnsi="Times New Roman" w:cs="Times New Roman"/>
          <w:b/>
          <w:bCs/>
          <w:sz w:val="21"/>
          <w:szCs w:val="21"/>
        </w:rPr>
        <w:t xml:space="preserve"> відвальн</w:t>
      </w:r>
      <w:r w:rsidR="00A27A4D">
        <w:rPr>
          <w:rFonts w:ascii="Times New Roman" w:hAnsi="Times New Roman" w:cs="Times New Roman"/>
          <w:b/>
          <w:bCs/>
          <w:sz w:val="21"/>
          <w:szCs w:val="21"/>
        </w:rPr>
        <w:t xml:space="preserve">ого </w:t>
      </w:r>
      <w:r w:rsidR="00A27A4D" w:rsidRPr="00A27A4D">
        <w:rPr>
          <w:rFonts w:ascii="Times New Roman" w:hAnsi="Times New Roman" w:cs="Times New Roman"/>
          <w:b/>
          <w:bCs/>
          <w:sz w:val="21"/>
          <w:szCs w:val="21"/>
        </w:rPr>
        <w:t>шлак</w:t>
      </w:r>
      <w:r w:rsidR="00A27A4D">
        <w:rPr>
          <w:rFonts w:ascii="Times New Roman" w:hAnsi="Times New Roman" w:cs="Times New Roman"/>
          <w:b/>
          <w:bCs/>
          <w:sz w:val="21"/>
          <w:szCs w:val="21"/>
        </w:rPr>
        <w:t>у</w:t>
      </w:r>
      <w:r w:rsidR="00A27A4D" w:rsidRPr="00A27A4D">
        <w:rPr>
          <w:rFonts w:ascii="Times New Roman" w:hAnsi="Times New Roman" w:cs="Times New Roman"/>
          <w:b/>
          <w:bCs/>
          <w:sz w:val="21"/>
          <w:szCs w:val="21"/>
        </w:rPr>
        <w:t xml:space="preserve"> фракцією 0-40 мм</w:t>
      </w:r>
      <w:r w:rsidR="00562346">
        <w:rPr>
          <w:rFonts w:ascii="Times New Roman" w:hAnsi="Times New Roman" w:cs="Times New Roman"/>
          <w:b/>
          <w:bCs/>
          <w:sz w:val="21"/>
          <w:szCs w:val="21"/>
        </w:rPr>
        <w:t xml:space="preserve">, </w:t>
      </w:r>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53857558"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A27A4D" w:rsidRPr="00A27A4D">
        <w:rPr>
          <w:rFonts w:ascii="Times New Roman" w:eastAsia="Times New Roman" w:hAnsi="Times New Roman" w:cs="Times New Roman"/>
          <w:i/>
          <w:sz w:val="21"/>
          <w:szCs w:val="21"/>
          <w:lang w:eastAsia="ru-RU"/>
        </w:rPr>
        <w:t>Доменний відвальний шлак фракцією 0-40 мм</w:t>
      </w:r>
      <w:r w:rsidR="00A27A4D">
        <w:rPr>
          <w:rFonts w:ascii="Times New Roman" w:eastAsia="Times New Roman" w:hAnsi="Times New Roman" w:cs="Times New Roman"/>
          <w:i/>
          <w:sz w:val="21"/>
          <w:szCs w:val="21"/>
          <w:lang w:eastAsia="ru-RU"/>
        </w:rPr>
        <w:t>,</w:t>
      </w:r>
      <w:r w:rsidR="000B07BF">
        <w:rPr>
          <w:rFonts w:ascii="Times New Roman" w:eastAsia="Times New Roman" w:hAnsi="Times New Roman" w:cs="Times New Roman"/>
          <w:i/>
          <w:sz w:val="21"/>
          <w:szCs w:val="21"/>
          <w:lang w:eastAsia="ru-RU"/>
        </w:rPr>
        <w:t xml:space="preserve">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кодом ДК 021:2015 Єдиного закупівельного словника</w:t>
      </w:r>
      <w:r w:rsidR="00A27A4D">
        <w:rPr>
          <w:rFonts w:ascii="Times New Roman" w:eastAsia="Times New Roman" w:hAnsi="Times New Roman" w:cs="Times New Roman"/>
          <w:i/>
          <w:sz w:val="21"/>
          <w:szCs w:val="21"/>
          <w:lang w:eastAsia="ru-RU"/>
        </w:rPr>
        <w:t xml:space="preserve">, </w:t>
      </w:r>
      <w:r w:rsidR="00A27A4D" w:rsidRPr="00A27A4D">
        <w:rPr>
          <w:rFonts w:ascii="Times New Roman" w:eastAsia="Times New Roman" w:hAnsi="Times New Roman" w:cs="Times New Roman"/>
          <w:i/>
          <w:sz w:val="21"/>
          <w:szCs w:val="21"/>
          <w:lang w:eastAsia="ru-RU"/>
        </w:rPr>
        <w:t>14630000-6 Шлак, окалина, відходи та скрап чорних металів</w:t>
      </w:r>
      <w:r w:rsidR="000B07BF">
        <w:rPr>
          <w:rFonts w:ascii="Times New Roman" w:eastAsia="Times New Roman" w:hAnsi="Times New Roman" w:cs="Times New Roman"/>
          <w:i/>
          <w:sz w:val="21"/>
          <w:szCs w:val="21"/>
          <w:lang w:eastAsia="ru-RU"/>
        </w:rPr>
        <w:t xml:space="preserve">, </w:t>
      </w:r>
      <w:r w:rsidR="000B07BF" w:rsidRPr="000B07BF">
        <w:rPr>
          <w:rFonts w:ascii="Times New Roman" w:eastAsia="Times New Roman" w:hAnsi="Times New Roman" w:cs="Times New Roman"/>
          <w:i/>
          <w:sz w:val="21"/>
          <w:szCs w:val="21"/>
          <w:lang w:eastAsia="ru-RU"/>
        </w:rPr>
        <w:t>1</w:t>
      </w:r>
      <w:r w:rsidR="00A27A4D">
        <w:rPr>
          <w:rFonts w:ascii="Times New Roman" w:eastAsia="Times New Roman" w:hAnsi="Times New Roman" w:cs="Times New Roman"/>
          <w:i/>
          <w:sz w:val="21"/>
          <w:szCs w:val="21"/>
          <w:lang w:eastAsia="ru-RU"/>
        </w:rPr>
        <w:t> 200 тонн</w:t>
      </w:r>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73AD661F"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A27A4D" w:rsidRPr="00A27A4D">
        <w:rPr>
          <w:rFonts w:ascii="Times New Roman" w:hAnsi="Times New Roman" w:cs="Times New Roman"/>
          <w:b/>
          <w:sz w:val="21"/>
          <w:szCs w:val="21"/>
        </w:rPr>
        <w:t>UA-2025-06-10-008850-a</w:t>
      </w:r>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17999BB6"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1" w:name="_Hlk135838250"/>
      <w:bookmarkStart w:id="2" w:name="_Hlk136078363"/>
      <w:r w:rsidR="00A27A4D">
        <w:rPr>
          <w:rFonts w:ascii="Times New Roman" w:hAnsi="Times New Roman" w:cs="Times New Roman"/>
          <w:sz w:val="21"/>
          <w:szCs w:val="21"/>
        </w:rPr>
        <w:t>900</w:t>
      </w:r>
      <w:r w:rsidR="00F630C3" w:rsidRPr="00951B0B">
        <w:rPr>
          <w:rFonts w:ascii="Times New Roman" w:hAnsi="Times New Roman" w:cs="Times New Roman"/>
          <w:sz w:val="21"/>
          <w:szCs w:val="21"/>
        </w:rPr>
        <w:t> 000</w:t>
      </w:r>
      <w:r w:rsidR="00242E77" w:rsidRPr="00951B0B">
        <w:rPr>
          <w:rFonts w:ascii="Times New Roman" w:hAnsi="Times New Roman" w:cs="Times New Roman"/>
          <w:sz w:val="21"/>
          <w:szCs w:val="21"/>
        </w:rPr>
        <w:t> </w:t>
      </w:r>
      <w:bookmarkEnd w:id="1"/>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2"/>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7EF6817C"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A27A4D">
        <w:rPr>
          <w:rFonts w:ascii="Times New Roman" w:eastAsia="Times New Roman" w:hAnsi="Times New Roman" w:cs="Times New Roman"/>
          <w:bCs/>
          <w:sz w:val="21"/>
          <w:szCs w:val="21"/>
          <w:lang w:eastAsia="uk-UA"/>
        </w:rPr>
        <w:t>900</w:t>
      </w:r>
      <w:r w:rsidR="00641BCB" w:rsidRPr="00951B0B">
        <w:rPr>
          <w:rFonts w:ascii="Times New Roman" w:eastAsia="Times New Roman" w:hAnsi="Times New Roman" w:cs="Times New Roman"/>
          <w:bCs/>
          <w:sz w:val="21"/>
          <w:szCs w:val="21"/>
          <w:lang w:eastAsia="uk-UA"/>
        </w:rPr>
        <w:t xml:space="preserve"> </w:t>
      </w:r>
      <w:r w:rsidR="00951B0B" w:rsidRPr="00951B0B">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3" w:name="_Hlk195190541"/>
      <w:r w:rsidR="00641BCB" w:rsidRPr="00951B0B">
        <w:rPr>
          <w:rFonts w:ascii="Times New Roman" w:eastAsia="Times New Roman" w:hAnsi="Times New Roman" w:cs="Times New Roman"/>
          <w:bCs/>
          <w:sz w:val="21"/>
          <w:szCs w:val="21"/>
          <w:lang w:eastAsia="uk-UA"/>
        </w:rPr>
        <w:t xml:space="preserve">згідно </w:t>
      </w:r>
      <w:r w:rsidR="00406297" w:rsidRPr="00406297">
        <w:rPr>
          <w:rFonts w:ascii="Times New Roman" w:eastAsia="Times New Roman" w:hAnsi="Times New Roman" w:cs="Times New Roman"/>
          <w:bCs/>
          <w:sz w:val="21"/>
          <w:szCs w:val="21"/>
          <w:lang w:eastAsia="uk-UA"/>
        </w:rPr>
        <w:t xml:space="preserve">з </w:t>
      </w:r>
      <w:r w:rsidR="00A27A4D" w:rsidRPr="00A27A4D">
        <w:rPr>
          <w:rFonts w:ascii="Times New Roman" w:eastAsia="Times New Roman" w:hAnsi="Times New Roman" w:cs="Times New Roman"/>
          <w:bCs/>
          <w:sz w:val="21"/>
          <w:szCs w:val="21"/>
          <w:lang w:eastAsia="uk-UA"/>
        </w:rPr>
        <w:t>Рішенням Тернівської міської ради від 29.11.2024 № 819-38/VIII "Про бюджет Тернівської міської територіальної громади на 2025 рік".</w:t>
      </w:r>
      <w:bookmarkEnd w:id="3"/>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2056F6B3"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A27A4D">
        <w:rPr>
          <w:rFonts w:ascii="Times New Roman" w:hAnsi="Times New Roman" w:cs="Times New Roman"/>
          <w:bCs/>
          <w:sz w:val="21"/>
          <w:szCs w:val="21"/>
        </w:rPr>
        <w:t>постачання - о</w:t>
      </w:r>
      <w:r w:rsidR="00A27A4D" w:rsidRPr="00A27A4D">
        <w:rPr>
          <w:rFonts w:ascii="Times New Roman" w:hAnsi="Times New Roman" w:cs="Times New Roman"/>
          <w:bCs/>
          <w:sz w:val="21"/>
          <w:szCs w:val="21"/>
        </w:rPr>
        <w:t>кремими партіями, протягом трьох робочих днів з дня подання заявки Замовником на поставку Товару, згідно обсягів, зазначених у заявці, але у будь-якому випадку до 20.12.2025 року</w:t>
      </w:r>
      <w:r w:rsidR="003B24F5" w:rsidRPr="00951B0B">
        <w:rPr>
          <w:rFonts w:ascii="Times New Roman" w:hAnsi="Times New Roman" w:cs="Times New Roman"/>
          <w:sz w:val="21"/>
          <w:szCs w:val="21"/>
        </w:rPr>
        <w:t>,</w:t>
      </w:r>
      <w:r w:rsidR="00414A3F" w:rsidRPr="00951B0B">
        <w:rPr>
          <w:rFonts w:ascii="Times New Roman" w:hAnsi="Times New Roman" w:cs="Times New Roman"/>
          <w:sz w:val="21"/>
          <w:szCs w:val="21"/>
        </w:rPr>
        <w:t xml:space="preserve"> </w:t>
      </w:r>
      <w:r w:rsidR="003B24F5" w:rsidRPr="00951B0B">
        <w:rPr>
          <w:rFonts w:ascii="Times New Roman" w:hAnsi="Times New Roman" w:cs="Times New Roman"/>
          <w:sz w:val="21"/>
          <w:szCs w:val="21"/>
        </w:rPr>
        <w:t>з</w:t>
      </w:r>
      <w:r w:rsidR="00414A3F" w:rsidRPr="00951B0B">
        <w:rPr>
          <w:rFonts w:ascii="Times New Roman" w:hAnsi="Times New Roman" w:cs="Times New Roman"/>
          <w:sz w:val="21"/>
          <w:szCs w:val="21"/>
        </w:rPr>
        <w:t>а адрес</w:t>
      </w:r>
      <w:r w:rsidR="00A27A4D">
        <w:rPr>
          <w:rFonts w:ascii="Times New Roman" w:hAnsi="Times New Roman" w:cs="Times New Roman"/>
          <w:sz w:val="21"/>
          <w:szCs w:val="21"/>
        </w:rPr>
        <w:t>ами</w:t>
      </w:r>
      <w:r w:rsidR="00414A3F" w:rsidRPr="00424403">
        <w:rPr>
          <w:rFonts w:ascii="Times New Roman" w:hAnsi="Times New Roman" w:cs="Times New Roman"/>
          <w:sz w:val="21"/>
          <w:szCs w:val="21"/>
        </w:rPr>
        <w:t xml:space="preserve">: </w:t>
      </w:r>
      <w:r w:rsidR="00A27A4D" w:rsidRPr="00A27A4D">
        <w:rPr>
          <w:rFonts w:ascii="Times New Roman" w:eastAsia="Times New Roman" w:hAnsi="Times New Roman" w:cs="Times New Roman"/>
          <w:sz w:val="21"/>
          <w:szCs w:val="21"/>
          <w:lang w:bidi="uk-UA"/>
        </w:rPr>
        <w:t>вул. Вознесенська, вул. Івана Богуна, вул. Тернівська, вул. Українська, вул. Глиняна, пров. Благодатний, вул. Троїцька в м. Тернівка Павлоградського р-ну Дніпропетровської обл., 51500</w:t>
      </w:r>
      <w:r w:rsidR="00A27A4D">
        <w:rPr>
          <w:rFonts w:ascii="Times New Roman" w:eastAsia="Times New Roman" w:hAnsi="Times New Roman" w:cs="Times New Roman"/>
          <w:sz w:val="21"/>
          <w:szCs w:val="21"/>
          <w:lang w:bidi="uk-UA"/>
        </w:rPr>
        <w:t>.</w:t>
      </w:r>
      <w:bookmarkStart w:id="4" w:name="_GoBack"/>
      <w:bookmarkEnd w:id="4"/>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0E50D306" w14:textId="77777777" w:rsidR="00A27A4D" w:rsidRPr="00A27A4D" w:rsidRDefault="00A27A4D" w:rsidP="00A27A4D">
      <w:pPr>
        <w:numPr>
          <w:ilvl w:val="0"/>
          <w:numId w:val="2"/>
        </w:numPr>
        <w:tabs>
          <w:tab w:val="left" w:pos="426"/>
        </w:tabs>
        <w:spacing w:after="120" w:line="240" w:lineRule="auto"/>
        <w:ind w:left="0" w:firstLine="0"/>
        <w:contextualSpacing/>
        <w:rPr>
          <w:rFonts w:ascii="Times New Roman" w:hAnsi="Times New Roman" w:cs="Times New Roman"/>
        </w:rPr>
      </w:pPr>
      <w:bookmarkStart w:id="5" w:name="_Hlk141187957"/>
      <w:bookmarkStart w:id="6" w:name="_Hlk132880248"/>
      <w:bookmarkStart w:id="7" w:name="_Hlk200094503"/>
      <w:r w:rsidRPr="00A27A4D">
        <w:rPr>
          <w:rFonts w:ascii="Times New Roman" w:hAnsi="Times New Roman" w:cs="Times New Roman"/>
        </w:rPr>
        <w:t>Детальний опис предмета закупівлі:</w:t>
      </w:r>
    </w:p>
    <w:p w14:paraId="4DBC3A36" w14:textId="77777777" w:rsidR="00A27A4D" w:rsidRPr="00A27A4D" w:rsidRDefault="00A27A4D" w:rsidP="00A27A4D">
      <w:pPr>
        <w:spacing w:after="0" w:line="240" w:lineRule="auto"/>
        <w:ind w:left="720"/>
        <w:jc w:val="right"/>
        <w:rPr>
          <w:rFonts w:ascii="Times New Roman" w:eastAsia="Arial" w:hAnsi="Times New Roman" w:cs="Times New Roman"/>
          <w:bCs/>
          <w:i/>
          <w:lang w:eastAsia="ru-RU"/>
        </w:rPr>
      </w:pPr>
      <w:r w:rsidRPr="00A27A4D">
        <w:rPr>
          <w:rFonts w:ascii="Times New Roman" w:eastAsia="Arial" w:hAnsi="Times New Roman" w:cs="Times New Roman"/>
          <w:bCs/>
          <w:i/>
          <w:lang w:eastAsia="ru-RU"/>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A27A4D" w:rsidRPr="00A27A4D" w14:paraId="7C32CD71" w14:textId="77777777" w:rsidTr="00FC3A34">
        <w:tc>
          <w:tcPr>
            <w:tcW w:w="3534" w:type="dxa"/>
            <w:shd w:val="clear" w:color="auto" w:fill="auto"/>
            <w:tcMar>
              <w:top w:w="100" w:type="dxa"/>
              <w:left w:w="100" w:type="dxa"/>
              <w:bottom w:w="100" w:type="dxa"/>
              <w:right w:w="100" w:type="dxa"/>
            </w:tcMar>
          </w:tcPr>
          <w:p w14:paraId="491209D3"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t>Назва предмета закупівлі</w:t>
            </w:r>
          </w:p>
        </w:tc>
        <w:tc>
          <w:tcPr>
            <w:tcW w:w="6066" w:type="dxa"/>
            <w:shd w:val="clear" w:color="auto" w:fill="auto"/>
            <w:tcMar>
              <w:top w:w="100" w:type="dxa"/>
              <w:left w:w="100" w:type="dxa"/>
              <w:bottom w:w="100" w:type="dxa"/>
              <w:right w:w="100" w:type="dxa"/>
            </w:tcMar>
          </w:tcPr>
          <w:p w14:paraId="540FC62F"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rPr>
              <w:t>Доменний відвальний шлак фракцією 0-40 мм</w:t>
            </w:r>
          </w:p>
        </w:tc>
      </w:tr>
      <w:tr w:rsidR="00A27A4D" w:rsidRPr="00A27A4D" w14:paraId="56102B3D" w14:textId="77777777" w:rsidTr="00FC3A34">
        <w:trPr>
          <w:trHeight w:val="658"/>
        </w:trPr>
        <w:tc>
          <w:tcPr>
            <w:tcW w:w="3534" w:type="dxa"/>
            <w:shd w:val="clear" w:color="auto" w:fill="auto"/>
            <w:tcMar>
              <w:top w:w="100" w:type="dxa"/>
              <w:left w:w="100" w:type="dxa"/>
              <w:bottom w:w="100" w:type="dxa"/>
              <w:right w:w="100" w:type="dxa"/>
            </w:tcMar>
          </w:tcPr>
          <w:p w14:paraId="4400561F"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t>Код ДК 021:2015</w:t>
            </w:r>
          </w:p>
        </w:tc>
        <w:tc>
          <w:tcPr>
            <w:tcW w:w="6066" w:type="dxa"/>
            <w:shd w:val="clear" w:color="auto" w:fill="auto"/>
            <w:tcMar>
              <w:top w:w="100" w:type="dxa"/>
              <w:left w:w="100" w:type="dxa"/>
              <w:bottom w:w="100" w:type="dxa"/>
              <w:right w:w="100" w:type="dxa"/>
            </w:tcMar>
          </w:tcPr>
          <w:p w14:paraId="5BF4B6A8" w14:textId="77777777" w:rsidR="00A27A4D" w:rsidRPr="00A27A4D" w:rsidRDefault="00A27A4D" w:rsidP="00A27A4D">
            <w:pPr>
              <w:rPr>
                <w:rFonts w:ascii="Times New Roman" w:eastAsia="Times New Roman" w:hAnsi="Times New Roman" w:cs="Times New Roman"/>
              </w:rPr>
            </w:pPr>
            <w:r w:rsidRPr="00A27A4D">
              <w:rPr>
                <w:rFonts w:ascii="Times New Roman" w:eastAsia="Times New Roman" w:hAnsi="Times New Roman" w:cs="Times New Roman"/>
              </w:rPr>
              <w:t>14630000-6 Шлак, окалина, відходи та скрап чорних металів</w:t>
            </w:r>
          </w:p>
        </w:tc>
      </w:tr>
      <w:tr w:rsidR="00A27A4D" w:rsidRPr="00A27A4D" w14:paraId="116FCD32" w14:textId="77777777" w:rsidTr="00FC3A34">
        <w:tc>
          <w:tcPr>
            <w:tcW w:w="3534" w:type="dxa"/>
            <w:shd w:val="clear" w:color="auto" w:fill="auto"/>
            <w:tcMar>
              <w:top w:w="100" w:type="dxa"/>
              <w:left w:w="100" w:type="dxa"/>
              <w:bottom w:w="100" w:type="dxa"/>
              <w:right w:w="100" w:type="dxa"/>
            </w:tcMar>
          </w:tcPr>
          <w:p w14:paraId="4557A5B1"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shd w:val="clear" w:color="auto" w:fill="auto"/>
            <w:tcMar>
              <w:top w:w="100" w:type="dxa"/>
              <w:left w:w="100" w:type="dxa"/>
              <w:bottom w:w="100" w:type="dxa"/>
              <w:right w:w="100" w:type="dxa"/>
            </w:tcMar>
          </w:tcPr>
          <w:p w14:paraId="4E7C4BAB" w14:textId="77777777" w:rsidR="00A27A4D" w:rsidRPr="00A27A4D" w:rsidRDefault="00A27A4D" w:rsidP="00A27A4D">
            <w:pPr>
              <w:tabs>
                <w:tab w:val="left" w:pos="241"/>
              </w:tabs>
              <w:spacing w:after="0" w:line="240" w:lineRule="auto"/>
              <w:jc w:val="both"/>
              <w:rPr>
                <w:rFonts w:ascii="Times New Roman" w:eastAsia="Times New Roman" w:hAnsi="Times New Roman" w:cs="Times New Roman"/>
                <w:lang w:eastAsia="uk-UA"/>
              </w:rPr>
            </w:pPr>
            <w:r w:rsidRPr="00A27A4D">
              <w:rPr>
                <w:rFonts w:ascii="Times New Roman" w:eastAsia="Times New Roman" w:hAnsi="Times New Roman" w:cs="Times New Roman"/>
                <w:lang w:eastAsia="uk-UA"/>
              </w:rPr>
              <w:t xml:space="preserve">ДК 021:2015 </w:t>
            </w:r>
            <w:r w:rsidRPr="00A27A4D">
              <w:rPr>
                <w:rFonts w:ascii="Times New Roman" w:eastAsia="Times New Roman" w:hAnsi="Times New Roman" w:cs="Times New Roman"/>
                <w:bCs/>
                <w:bdr w:val="none" w:sz="0" w:space="0" w:color="auto" w:frame="1"/>
                <w:lang w:eastAsia="uk-UA"/>
              </w:rPr>
              <w:t>14630000-6 Шлак, окалина, відходи та скрап чорних металів</w:t>
            </w:r>
          </w:p>
        </w:tc>
      </w:tr>
      <w:tr w:rsidR="00A27A4D" w:rsidRPr="00A27A4D" w14:paraId="6B1A9F26" w14:textId="77777777" w:rsidTr="00FC3A34">
        <w:trPr>
          <w:trHeight w:val="514"/>
        </w:trPr>
        <w:tc>
          <w:tcPr>
            <w:tcW w:w="3534" w:type="dxa"/>
            <w:shd w:val="clear" w:color="auto" w:fill="auto"/>
            <w:tcMar>
              <w:top w:w="100" w:type="dxa"/>
              <w:left w:w="100" w:type="dxa"/>
              <w:bottom w:w="100" w:type="dxa"/>
              <w:right w:w="100" w:type="dxa"/>
            </w:tcMar>
          </w:tcPr>
          <w:p w14:paraId="091FA420"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t>Кількість поставки товару</w:t>
            </w:r>
          </w:p>
        </w:tc>
        <w:tc>
          <w:tcPr>
            <w:tcW w:w="6066" w:type="dxa"/>
            <w:shd w:val="clear" w:color="auto" w:fill="auto"/>
            <w:tcMar>
              <w:top w:w="100" w:type="dxa"/>
              <w:left w:w="100" w:type="dxa"/>
              <w:bottom w:w="100" w:type="dxa"/>
              <w:right w:w="100" w:type="dxa"/>
            </w:tcMar>
          </w:tcPr>
          <w:p w14:paraId="1DE81281" w14:textId="77777777" w:rsidR="00A27A4D" w:rsidRPr="00A27A4D" w:rsidRDefault="00A27A4D" w:rsidP="00A27A4D">
            <w:pPr>
              <w:widowControl w:val="0"/>
              <w:spacing w:after="0" w:line="240" w:lineRule="auto"/>
              <w:ind w:right="120"/>
              <w:jc w:val="both"/>
              <w:rPr>
                <w:rFonts w:ascii="Times New Roman" w:hAnsi="Times New Roman" w:cs="Times New Roman"/>
                <w:shd w:val="clear" w:color="auto" w:fill="FFFFFF"/>
              </w:rPr>
            </w:pPr>
            <w:r w:rsidRPr="00A27A4D">
              <w:rPr>
                <w:rFonts w:ascii="Times New Roman" w:hAnsi="Times New Roman" w:cs="Times New Roman"/>
                <w:shd w:val="clear" w:color="auto" w:fill="FFFFFF"/>
              </w:rPr>
              <w:t>1 200 тн.</w:t>
            </w:r>
          </w:p>
        </w:tc>
      </w:tr>
      <w:tr w:rsidR="00A27A4D" w:rsidRPr="00A27A4D" w14:paraId="15B781EC" w14:textId="77777777" w:rsidTr="00FC3A34">
        <w:trPr>
          <w:trHeight w:val="530"/>
        </w:trPr>
        <w:tc>
          <w:tcPr>
            <w:tcW w:w="3534" w:type="dxa"/>
            <w:tcBorders>
              <w:bottom w:val="single" w:sz="8" w:space="0" w:color="000000"/>
            </w:tcBorders>
            <w:shd w:val="clear" w:color="auto" w:fill="auto"/>
            <w:tcMar>
              <w:top w:w="100" w:type="dxa"/>
              <w:left w:w="100" w:type="dxa"/>
              <w:bottom w:w="100" w:type="dxa"/>
              <w:right w:w="100" w:type="dxa"/>
            </w:tcMar>
          </w:tcPr>
          <w:p w14:paraId="77586F29"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t>Місце поставки товару</w:t>
            </w:r>
          </w:p>
        </w:tc>
        <w:tc>
          <w:tcPr>
            <w:tcW w:w="6066" w:type="dxa"/>
            <w:tcBorders>
              <w:bottom w:val="single" w:sz="8" w:space="0" w:color="000000"/>
            </w:tcBorders>
            <w:shd w:val="clear" w:color="auto" w:fill="auto"/>
            <w:tcMar>
              <w:top w:w="100" w:type="dxa"/>
              <w:left w:w="100" w:type="dxa"/>
              <w:bottom w:w="100" w:type="dxa"/>
              <w:right w:w="100" w:type="dxa"/>
            </w:tcMar>
          </w:tcPr>
          <w:p w14:paraId="16AD6990" w14:textId="77777777" w:rsidR="00A27A4D" w:rsidRPr="00A27A4D" w:rsidRDefault="00A27A4D" w:rsidP="00A27A4D">
            <w:pPr>
              <w:widowControl w:val="0"/>
              <w:spacing w:after="0" w:line="240" w:lineRule="auto"/>
              <w:rPr>
                <w:rFonts w:ascii="Times New Roman" w:eastAsia="Times New Roman" w:hAnsi="Times New Roman" w:cs="Times New Roman"/>
                <w:i/>
                <w:highlight w:val="yellow"/>
              </w:rPr>
            </w:pPr>
            <w:r w:rsidRPr="00A27A4D">
              <w:rPr>
                <w:rFonts w:ascii="Times New Roman" w:eastAsia="Times New Roman" w:hAnsi="Times New Roman" w:cs="Times New Roman"/>
              </w:rPr>
              <w:t xml:space="preserve">для відсипки дороги приватного сектору за адресами: </w:t>
            </w:r>
            <w:bookmarkStart w:id="8" w:name="_Hlk200540416"/>
            <w:r w:rsidRPr="00A27A4D">
              <w:rPr>
                <w:rFonts w:ascii="Times New Roman" w:eastAsia="Times New Roman" w:hAnsi="Times New Roman" w:cs="Times New Roman"/>
              </w:rPr>
              <w:t xml:space="preserve">вул. Вознесенська, вул. Івана Богуна, вул. Тернівська, вул. Українська, вул. Глиняна, пров. Благодатний, вул. Троїцька в </w:t>
            </w:r>
            <w:r w:rsidRPr="00A27A4D">
              <w:rPr>
                <w:rFonts w:ascii="Times New Roman" w:eastAsia="Times New Roman" w:hAnsi="Times New Roman" w:cs="Times New Roman"/>
              </w:rPr>
              <w:lastRenderedPageBreak/>
              <w:t>м. Тернівка Павлоградського р-ну Дніпропетровської обл., 51500</w:t>
            </w:r>
            <w:bookmarkEnd w:id="8"/>
          </w:p>
        </w:tc>
      </w:tr>
      <w:tr w:rsidR="00A27A4D" w:rsidRPr="00A27A4D" w14:paraId="544E84BA" w14:textId="77777777" w:rsidTr="00FC3A34">
        <w:trPr>
          <w:trHeight w:val="392"/>
        </w:trPr>
        <w:tc>
          <w:tcPr>
            <w:tcW w:w="3534" w:type="dxa"/>
            <w:shd w:val="clear" w:color="auto" w:fill="auto"/>
            <w:tcMar>
              <w:top w:w="100" w:type="dxa"/>
              <w:left w:w="100" w:type="dxa"/>
              <w:bottom w:w="100" w:type="dxa"/>
              <w:right w:w="100" w:type="dxa"/>
            </w:tcMar>
          </w:tcPr>
          <w:p w14:paraId="3BFFEE96" w14:textId="77777777" w:rsidR="00A27A4D" w:rsidRPr="00A27A4D" w:rsidRDefault="00A27A4D" w:rsidP="00A27A4D">
            <w:pPr>
              <w:widowControl w:val="0"/>
              <w:spacing w:after="0" w:line="240" w:lineRule="auto"/>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lastRenderedPageBreak/>
              <w:t>Строк поставки товару</w:t>
            </w:r>
          </w:p>
        </w:tc>
        <w:tc>
          <w:tcPr>
            <w:tcW w:w="6066" w:type="dxa"/>
            <w:shd w:val="clear" w:color="auto" w:fill="auto"/>
            <w:tcMar>
              <w:top w:w="100" w:type="dxa"/>
              <w:left w:w="100" w:type="dxa"/>
              <w:bottom w:w="100" w:type="dxa"/>
              <w:right w:w="100" w:type="dxa"/>
            </w:tcMar>
          </w:tcPr>
          <w:p w14:paraId="6470BEA4" w14:textId="77777777" w:rsidR="00A27A4D" w:rsidRPr="00A27A4D" w:rsidRDefault="00A27A4D" w:rsidP="00A27A4D">
            <w:pPr>
              <w:widowControl w:val="0"/>
              <w:spacing w:after="0" w:line="240" w:lineRule="auto"/>
              <w:rPr>
                <w:rFonts w:ascii="Times New Roman" w:eastAsia="Times New Roman" w:hAnsi="Times New Roman" w:cs="Times New Roman"/>
                <w:highlight w:val="yellow"/>
              </w:rPr>
            </w:pPr>
            <w:bookmarkStart w:id="9" w:name="_Hlk135334034"/>
            <w:bookmarkStart w:id="10" w:name="_Hlk200540364"/>
            <w:r w:rsidRPr="00A27A4D">
              <w:rPr>
                <w:rFonts w:ascii="Times New Roman" w:eastAsia="Times New Roman" w:hAnsi="Times New Roman" w:cs="Times New Roman"/>
              </w:rPr>
              <w:t xml:space="preserve">Окремими партіями, </w:t>
            </w:r>
            <w:bookmarkStart w:id="11" w:name="_Hlk200092595"/>
            <w:r w:rsidRPr="00A27A4D">
              <w:rPr>
                <w:rFonts w:ascii="Times New Roman" w:eastAsia="Times New Roman" w:hAnsi="Times New Roman" w:cs="Times New Roman"/>
              </w:rPr>
              <w:t>протягом трьох робочих днів з дня подання заявки Замовником на поставку Товару, згідно обсягів, зазначених у заявці</w:t>
            </w:r>
            <w:bookmarkEnd w:id="9"/>
            <w:r w:rsidRPr="00A27A4D">
              <w:rPr>
                <w:rFonts w:ascii="Times New Roman" w:eastAsia="Times New Roman" w:hAnsi="Times New Roman" w:cs="Times New Roman"/>
              </w:rPr>
              <w:t>,</w:t>
            </w:r>
            <w:r w:rsidRPr="00A27A4D">
              <w:t xml:space="preserve"> </w:t>
            </w:r>
            <w:r w:rsidRPr="00A27A4D">
              <w:rPr>
                <w:rFonts w:ascii="Times New Roman" w:eastAsia="Times New Roman" w:hAnsi="Times New Roman" w:cs="Times New Roman"/>
              </w:rPr>
              <w:t>але у будь-якому випадку до 20.12.2025 року</w:t>
            </w:r>
            <w:bookmarkEnd w:id="10"/>
            <w:bookmarkEnd w:id="11"/>
            <w:r w:rsidRPr="00A27A4D">
              <w:rPr>
                <w:rFonts w:ascii="Times New Roman" w:eastAsia="Times New Roman" w:hAnsi="Times New Roman" w:cs="Times New Roman"/>
              </w:rPr>
              <w:t>.</w:t>
            </w:r>
          </w:p>
        </w:tc>
      </w:tr>
    </w:tbl>
    <w:p w14:paraId="6346A3AB" w14:textId="77777777" w:rsidR="00A27A4D" w:rsidRPr="00A27A4D" w:rsidRDefault="00A27A4D" w:rsidP="00A27A4D">
      <w:pPr>
        <w:spacing w:after="0" w:line="240" w:lineRule="auto"/>
        <w:rPr>
          <w:rFonts w:ascii="Times New Roman" w:eastAsia="Times New Roman" w:hAnsi="Times New Roman" w:cs="Times New Roman"/>
          <w:i/>
          <w:lang w:eastAsia="ru-RU"/>
        </w:rPr>
      </w:pPr>
    </w:p>
    <w:p w14:paraId="2801B7A1" w14:textId="77777777" w:rsidR="00A27A4D" w:rsidRPr="00A27A4D" w:rsidRDefault="00A27A4D" w:rsidP="00A27A4D">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highlight w:val="white"/>
        </w:rPr>
      </w:pPr>
      <w:r w:rsidRPr="00A27A4D">
        <w:rPr>
          <w:rFonts w:ascii="Times New Roman" w:eastAsia="Times New Roman" w:hAnsi="Times New Roman" w:cs="Times New Roman"/>
          <w:highlight w:val="white"/>
        </w:rPr>
        <w:t>Предмет закупівлі повинен відповідати:</w:t>
      </w:r>
    </w:p>
    <w:p w14:paraId="64EE7387" w14:textId="77777777" w:rsidR="00A27A4D" w:rsidRPr="00A27A4D" w:rsidRDefault="00A27A4D" w:rsidP="00A27A4D">
      <w:pPr>
        <w:spacing w:after="0" w:line="240" w:lineRule="auto"/>
        <w:ind w:left="360"/>
        <w:jc w:val="right"/>
        <w:rPr>
          <w:rFonts w:ascii="Times New Roman" w:eastAsia="Arial" w:hAnsi="Times New Roman" w:cs="Times New Roman"/>
          <w:bCs/>
          <w:i/>
          <w:lang w:eastAsia="ru-RU"/>
        </w:rPr>
      </w:pPr>
      <w:r w:rsidRPr="00A27A4D">
        <w:rPr>
          <w:rFonts w:ascii="Times New Roman" w:eastAsia="Arial" w:hAnsi="Times New Roman" w:cs="Times New Roman"/>
          <w:bCs/>
          <w:i/>
          <w:lang w:eastAsia="ru-RU"/>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A27A4D" w:rsidRPr="00A27A4D" w14:paraId="3A82ED09" w14:textId="77777777" w:rsidTr="00FC3A34">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2EC4B"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FC273"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93A15F"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A2B36C"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C9FE17"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25999D"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Calibri" w:hAnsi="Times New Roman" w:cs="Times New Roman"/>
                <w:bCs/>
              </w:rPr>
              <w:t>Одиниця виміру</w:t>
            </w:r>
          </w:p>
        </w:tc>
      </w:tr>
      <w:tr w:rsidR="00A27A4D" w:rsidRPr="00A27A4D" w14:paraId="3C33CE27" w14:textId="77777777" w:rsidTr="00FC3A34">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C334F"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D92AA6" w14:textId="77777777" w:rsidR="00A27A4D" w:rsidRPr="00A27A4D" w:rsidRDefault="00A27A4D" w:rsidP="00A27A4D">
            <w:pPr>
              <w:spacing w:after="0" w:line="240" w:lineRule="auto"/>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Доменний відвальний шлак фракцією 0-40 мм</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46110C"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08E52F"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4CFE3C"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1 200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22C8C" w14:textId="77777777" w:rsidR="00A27A4D" w:rsidRPr="00A27A4D" w:rsidRDefault="00A27A4D" w:rsidP="00A27A4D">
            <w:pPr>
              <w:spacing w:after="0" w:line="240" w:lineRule="auto"/>
              <w:jc w:val="center"/>
              <w:rPr>
                <w:rFonts w:ascii="Times New Roman" w:eastAsia="Times New Roman" w:hAnsi="Times New Roman" w:cs="Times New Roman"/>
                <w:lang w:eastAsia="ru-RU"/>
              </w:rPr>
            </w:pPr>
            <w:r w:rsidRPr="00A27A4D">
              <w:rPr>
                <w:rFonts w:ascii="Times New Roman" w:eastAsia="Times New Roman" w:hAnsi="Times New Roman" w:cs="Times New Roman"/>
                <w:lang w:eastAsia="ru-RU"/>
              </w:rPr>
              <w:t>тн.</w:t>
            </w:r>
          </w:p>
        </w:tc>
      </w:tr>
    </w:tbl>
    <w:bookmarkEnd w:id="5"/>
    <w:p w14:paraId="2A787919" w14:textId="77777777" w:rsidR="00A27A4D" w:rsidRPr="00A27A4D" w:rsidRDefault="00A27A4D" w:rsidP="00A27A4D">
      <w:pPr>
        <w:tabs>
          <w:tab w:val="left" w:pos="284"/>
        </w:tabs>
        <w:autoSpaceDE w:val="0"/>
        <w:autoSpaceDN w:val="0"/>
        <w:adjustRightInd w:val="0"/>
        <w:spacing w:line="256" w:lineRule="auto"/>
        <w:ind w:left="360"/>
        <w:contextualSpacing/>
        <w:rPr>
          <w:rFonts w:ascii="Times New Roman" w:eastAsia="Times New Roman" w:hAnsi="Times New Roman" w:cs="Times New Roman"/>
          <w:i/>
          <w:snapToGrid w:val="0"/>
          <w:sz w:val="21"/>
          <w:szCs w:val="21"/>
        </w:rPr>
      </w:pPr>
      <w:r w:rsidRPr="00A27A4D">
        <w:rPr>
          <w:rFonts w:ascii="Times New Roman" w:eastAsia="Times New Roman" w:hAnsi="Times New Roman" w:cs="Times New Roman"/>
          <w:i/>
          <w:snapToGrid w:val="0"/>
          <w:sz w:val="21"/>
          <w:szCs w:val="21"/>
        </w:rPr>
        <w:t>*- заповнює Учасник.</w:t>
      </w:r>
    </w:p>
    <w:p w14:paraId="6ACA8022" w14:textId="77777777" w:rsidR="00A27A4D" w:rsidRPr="00A27A4D" w:rsidRDefault="00A27A4D" w:rsidP="00A27A4D">
      <w:pPr>
        <w:tabs>
          <w:tab w:val="left" w:pos="284"/>
        </w:tabs>
        <w:spacing w:after="0" w:line="240" w:lineRule="auto"/>
        <w:jc w:val="center"/>
        <w:rPr>
          <w:rFonts w:ascii="Times New Roman" w:eastAsia="Arial" w:hAnsi="Times New Roman" w:cs="Times New Roman"/>
          <w:b/>
          <w:color w:val="000000"/>
          <w:lang w:eastAsia="ru-RU"/>
        </w:rPr>
      </w:pPr>
      <w:r w:rsidRPr="00A27A4D">
        <w:rPr>
          <w:rFonts w:ascii="Times New Roman" w:eastAsia="Arial" w:hAnsi="Times New Roman" w:cs="Times New Roman"/>
          <w:b/>
          <w:color w:val="000000"/>
          <w:lang w:eastAsia="ru-RU"/>
        </w:rPr>
        <w:t>ОСНОВНІ ХАРАКТЕРИСТИКИ</w:t>
      </w:r>
    </w:p>
    <w:p w14:paraId="75A28033" w14:textId="77777777" w:rsidR="00A27A4D" w:rsidRPr="00A27A4D" w:rsidRDefault="00A27A4D" w:rsidP="00A27A4D">
      <w:pPr>
        <w:spacing w:after="0" w:line="240" w:lineRule="auto"/>
        <w:ind w:left="720"/>
        <w:jc w:val="right"/>
        <w:rPr>
          <w:rFonts w:ascii="Times New Roman" w:eastAsia="Arial" w:hAnsi="Times New Roman" w:cs="Times New Roman"/>
          <w:bCs/>
          <w:i/>
          <w:lang w:eastAsia="ru-RU"/>
        </w:rPr>
      </w:pPr>
      <w:r w:rsidRPr="00A27A4D">
        <w:rPr>
          <w:rFonts w:ascii="Times New Roman" w:eastAsia="Arial" w:hAnsi="Times New Roman" w:cs="Times New Roman"/>
          <w:bCs/>
          <w:i/>
          <w:lang w:eastAsia="ru-RU"/>
        </w:rPr>
        <w:t>Таблиця 3</w:t>
      </w:r>
    </w:p>
    <w:tbl>
      <w:tblPr>
        <w:tblStyle w:val="8"/>
        <w:tblW w:w="9639" w:type="dxa"/>
        <w:tblInd w:w="-5" w:type="dxa"/>
        <w:tblLayout w:type="fixed"/>
        <w:tblLook w:val="04A0" w:firstRow="1" w:lastRow="0" w:firstColumn="1" w:lastColumn="0" w:noHBand="0" w:noVBand="1"/>
      </w:tblPr>
      <w:tblGrid>
        <w:gridCol w:w="559"/>
        <w:gridCol w:w="4119"/>
        <w:gridCol w:w="1276"/>
        <w:gridCol w:w="1276"/>
        <w:gridCol w:w="2409"/>
      </w:tblGrid>
      <w:tr w:rsidR="00A27A4D" w:rsidRPr="00A27A4D" w14:paraId="07CF094D" w14:textId="77777777" w:rsidTr="00FC3A34">
        <w:tc>
          <w:tcPr>
            <w:tcW w:w="559" w:type="dxa"/>
          </w:tcPr>
          <w:p w14:paraId="761D1B70"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 з/п</w:t>
            </w:r>
          </w:p>
        </w:tc>
        <w:tc>
          <w:tcPr>
            <w:tcW w:w="4119" w:type="dxa"/>
          </w:tcPr>
          <w:p w14:paraId="55B27BB7"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Назва</w:t>
            </w:r>
          </w:p>
        </w:tc>
        <w:tc>
          <w:tcPr>
            <w:tcW w:w="1276" w:type="dxa"/>
          </w:tcPr>
          <w:p w14:paraId="3B410834"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Фракція, мм</w:t>
            </w:r>
          </w:p>
        </w:tc>
        <w:tc>
          <w:tcPr>
            <w:tcW w:w="1276" w:type="dxa"/>
          </w:tcPr>
          <w:p w14:paraId="48E47BDF"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Кіл-ть, тн</w:t>
            </w:r>
          </w:p>
        </w:tc>
        <w:tc>
          <w:tcPr>
            <w:tcW w:w="2409" w:type="dxa"/>
          </w:tcPr>
          <w:p w14:paraId="0070F0B5"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Товар повинен відповідати</w:t>
            </w:r>
          </w:p>
        </w:tc>
      </w:tr>
      <w:tr w:rsidR="00A27A4D" w:rsidRPr="00A27A4D" w14:paraId="75766D9A" w14:textId="77777777" w:rsidTr="00FC3A34">
        <w:tc>
          <w:tcPr>
            <w:tcW w:w="559" w:type="dxa"/>
          </w:tcPr>
          <w:p w14:paraId="2CA495A2" w14:textId="77777777" w:rsidR="00A27A4D" w:rsidRPr="00A27A4D" w:rsidRDefault="00A27A4D" w:rsidP="00A27A4D">
            <w:pPr>
              <w:jc w:val="right"/>
              <w:rPr>
                <w:rFonts w:ascii="Times New Roman" w:eastAsia="Arial" w:hAnsi="Times New Roman" w:cs="Times New Roman"/>
                <w:bCs/>
              </w:rPr>
            </w:pPr>
            <w:r w:rsidRPr="00A27A4D">
              <w:rPr>
                <w:rFonts w:ascii="Times New Roman" w:eastAsia="Arial" w:hAnsi="Times New Roman" w:cs="Times New Roman"/>
                <w:bCs/>
              </w:rPr>
              <w:t>1</w:t>
            </w:r>
          </w:p>
        </w:tc>
        <w:tc>
          <w:tcPr>
            <w:tcW w:w="4119" w:type="dxa"/>
          </w:tcPr>
          <w:p w14:paraId="410D31D8" w14:textId="77777777" w:rsidR="00A27A4D" w:rsidRPr="00A27A4D" w:rsidRDefault="00A27A4D" w:rsidP="00A27A4D">
            <w:pPr>
              <w:rPr>
                <w:rFonts w:ascii="Times New Roman" w:eastAsia="Arial" w:hAnsi="Times New Roman" w:cs="Times New Roman"/>
                <w:bCs/>
              </w:rPr>
            </w:pPr>
            <w:r w:rsidRPr="00A27A4D">
              <w:rPr>
                <w:rFonts w:ascii="Times New Roman" w:eastAsia="Arial" w:hAnsi="Times New Roman" w:cs="Times New Roman"/>
                <w:bCs/>
              </w:rPr>
              <w:t>Доменний відвальний шлак фракцією 0-40 мм (</w:t>
            </w:r>
            <w:r w:rsidRPr="00A27A4D">
              <w:rPr>
                <w:rFonts w:ascii="Times New Roman" w:eastAsia="Arial" w:hAnsi="Times New Roman" w:cs="Times New Roman"/>
                <w:color w:val="000000"/>
                <w:shd w:val="clear" w:color="auto" w:fill="FFFFFF"/>
              </w:rPr>
              <w:t>14630000-6 Шлак, окалина, відходи та скрап чорних металів)</w:t>
            </w:r>
          </w:p>
        </w:tc>
        <w:tc>
          <w:tcPr>
            <w:tcW w:w="1276" w:type="dxa"/>
          </w:tcPr>
          <w:p w14:paraId="323E0054"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0-40</w:t>
            </w:r>
          </w:p>
        </w:tc>
        <w:tc>
          <w:tcPr>
            <w:tcW w:w="1276" w:type="dxa"/>
          </w:tcPr>
          <w:p w14:paraId="0F9F5203"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1 200</w:t>
            </w:r>
          </w:p>
        </w:tc>
        <w:tc>
          <w:tcPr>
            <w:tcW w:w="2409" w:type="dxa"/>
          </w:tcPr>
          <w:p w14:paraId="6E19F91B" w14:textId="77777777" w:rsidR="00A27A4D" w:rsidRPr="00A27A4D" w:rsidRDefault="00A27A4D" w:rsidP="00A27A4D">
            <w:pPr>
              <w:jc w:val="center"/>
              <w:rPr>
                <w:rFonts w:ascii="Times New Roman" w:eastAsia="Arial" w:hAnsi="Times New Roman" w:cs="Times New Roman"/>
                <w:bCs/>
              </w:rPr>
            </w:pPr>
            <w:r w:rsidRPr="00A27A4D">
              <w:rPr>
                <w:rFonts w:ascii="Times New Roman" w:eastAsia="Arial" w:hAnsi="Times New Roman" w:cs="Times New Roman"/>
                <w:bCs/>
              </w:rPr>
              <w:t>ДСТУ, ТУ</w:t>
            </w:r>
          </w:p>
        </w:tc>
      </w:tr>
    </w:tbl>
    <w:p w14:paraId="5B57A341" w14:textId="77777777" w:rsidR="00A27A4D" w:rsidRPr="00A27A4D" w:rsidRDefault="00A27A4D" w:rsidP="00A27A4D">
      <w:pPr>
        <w:spacing w:after="0" w:line="240" w:lineRule="auto"/>
        <w:ind w:left="720"/>
        <w:jc w:val="right"/>
        <w:rPr>
          <w:rFonts w:ascii="Times New Roman" w:eastAsia="Arial" w:hAnsi="Times New Roman" w:cs="Times New Roman"/>
          <w:bCs/>
          <w:i/>
          <w:lang w:eastAsia="ru-RU"/>
        </w:rPr>
      </w:pPr>
    </w:p>
    <w:bookmarkEnd w:id="6"/>
    <w:p w14:paraId="4C1EED9F" w14:textId="77777777" w:rsidR="00A27A4D" w:rsidRPr="00A27A4D" w:rsidRDefault="00A27A4D" w:rsidP="00A27A4D">
      <w:pPr>
        <w:tabs>
          <w:tab w:val="left" w:pos="284"/>
        </w:tabs>
        <w:autoSpaceDE w:val="0"/>
        <w:autoSpaceDN w:val="0"/>
        <w:adjustRightInd w:val="0"/>
        <w:spacing w:after="0" w:line="240" w:lineRule="auto"/>
        <w:jc w:val="both"/>
        <w:rPr>
          <w:rFonts w:ascii="Times New Roman" w:eastAsia="Calibri" w:hAnsi="Times New Roman" w:cs="Times New Roman"/>
          <w:lang w:eastAsia="ru-RU"/>
        </w:rPr>
      </w:pPr>
      <w:r w:rsidRPr="00A27A4D">
        <w:rPr>
          <w:rFonts w:ascii="Times New Roman" w:eastAsia="Times New Roman" w:hAnsi="Times New Roman" w:cs="Times New Roman"/>
          <w:lang w:eastAsia="ru-RU"/>
        </w:rPr>
        <w:t>3.</w:t>
      </w:r>
      <w:r w:rsidRPr="00A27A4D">
        <w:rPr>
          <w:rFonts w:ascii="Times New Roman" w:eastAsia="Times New Roman" w:hAnsi="Times New Roman" w:cs="Times New Roman"/>
          <w:lang w:eastAsia="ru-RU"/>
        </w:rPr>
        <w:tab/>
      </w:r>
      <w:r w:rsidRPr="00A27A4D">
        <w:rPr>
          <w:rFonts w:ascii="Times New Roman" w:eastAsia="Calibri" w:hAnsi="Times New Roman" w:cs="Times New Roman"/>
          <w:lang w:eastAsia="ru-RU"/>
        </w:rPr>
        <w:t>Замовник залишає за собою право зменшити кількість товару після укладання договору у разі зменшення бюджетного фінансування.</w:t>
      </w:r>
    </w:p>
    <w:p w14:paraId="598ED403" w14:textId="77777777" w:rsidR="00A27A4D" w:rsidRPr="00A27A4D" w:rsidRDefault="00A27A4D" w:rsidP="00A27A4D">
      <w:pPr>
        <w:tabs>
          <w:tab w:val="left" w:pos="284"/>
        </w:tabs>
        <w:autoSpaceDE w:val="0"/>
        <w:autoSpaceDN w:val="0"/>
        <w:adjustRightInd w:val="0"/>
        <w:spacing w:after="0" w:line="240" w:lineRule="auto"/>
        <w:jc w:val="both"/>
        <w:rPr>
          <w:rFonts w:ascii="Times New Roman" w:eastAsia="Calibri" w:hAnsi="Times New Roman" w:cs="Times New Roman"/>
          <w:b/>
          <w:bCs/>
          <w:u w:val="single"/>
          <w:lang w:eastAsia="ru-RU"/>
        </w:rPr>
      </w:pPr>
      <w:r w:rsidRPr="00A27A4D">
        <w:rPr>
          <w:rFonts w:ascii="Times New Roman" w:eastAsia="Calibri" w:hAnsi="Times New Roman" w:cs="Times New Roman"/>
          <w:lang w:eastAsia="ru-RU"/>
        </w:rPr>
        <w:t xml:space="preserve">4. Ціна на товар має бути визначена з урахуванням доставки до м. Тернівка Павлоградського р-ну Дніпропетровської області, податків і зборів, що сплачуються або мають бути сплачені, а також інших витрат, визначених законодавством для товару даного виду. </w:t>
      </w:r>
      <w:r w:rsidRPr="00A27A4D">
        <w:rPr>
          <w:rFonts w:ascii="Times New Roman" w:eastAsia="Calibri" w:hAnsi="Times New Roman" w:cs="Times New Roman"/>
          <w:b/>
          <w:bCs/>
          <w:u w:val="single"/>
          <w:lang w:eastAsia="ru-RU"/>
        </w:rPr>
        <w:t>Вартість розвантаження товару повинна бути включена у вартість товару.</w:t>
      </w:r>
    </w:p>
    <w:p w14:paraId="57685C77" w14:textId="77777777" w:rsidR="00A27A4D" w:rsidRPr="00A27A4D" w:rsidRDefault="00A27A4D" w:rsidP="00A27A4D">
      <w:pPr>
        <w:tabs>
          <w:tab w:val="left" w:pos="284"/>
        </w:tabs>
        <w:spacing w:after="0" w:line="240" w:lineRule="auto"/>
        <w:jc w:val="both"/>
        <w:rPr>
          <w:rFonts w:ascii="Times New Roman" w:eastAsia="Arial" w:hAnsi="Times New Roman" w:cs="Times New Roman"/>
          <w:lang w:eastAsia="ru-RU"/>
        </w:rPr>
      </w:pPr>
      <w:r w:rsidRPr="00A27A4D">
        <w:rPr>
          <w:rFonts w:ascii="Times New Roman" w:eastAsia="Arial" w:hAnsi="Times New Roman" w:cs="Times New Roman"/>
          <w:lang w:eastAsia="ru-RU"/>
        </w:rPr>
        <w:t xml:space="preserve">5. 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A27A4D">
        <w:rPr>
          <w:rFonts w:ascii="Times New Roman" w:eastAsia="Arial" w:hAnsi="Times New Roman" w:cs="Times New Roman"/>
          <w:u w:val="single"/>
          <w:lang w:eastAsia="ru-RU"/>
        </w:rPr>
        <w:t>(надати гарантійний лист)</w:t>
      </w:r>
      <w:r w:rsidRPr="00A27A4D">
        <w:rPr>
          <w:rFonts w:ascii="Times New Roman" w:eastAsia="Arial" w:hAnsi="Times New Roman" w:cs="Times New Roman"/>
          <w:lang w:eastAsia="ru-RU"/>
        </w:rPr>
        <w:t xml:space="preserve">. </w:t>
      </w:r>
    </w:p>
    <w:p w14:paraId="59B03837" w14:textId="77777777" w:rsidR="00A27A4D" w:rsidRPr="00A27A4D" w:rsidRDefault="00A27A4D" w:rsidP="00A27A4D">
      <w:pPr>
        <w:tabs>
          <w:tab w:val="left" w:pos="284"/>
        </w:tabs>
        <w:spacing w:after="0" w:line="240" w:lineRule="auto"/>
        <w:jc w:val="both"/>
        <w:rPr>
          <w:rFonts w:ascii="Times New Roman" w:eastAsia="Arial" w:hAnsi="Times New Roman" w:cs="Times New Roman"/>
          <w:lang w:eastAsia="ru-RU"/>
        </w:rPr>
      </w:pPr>
      <w:r w:rsidRPr="00A27A4D">
        <w:rPr>
          <w:rFonts w:ascii="Times New Roman" w:eastAsia="Arial" w:hAnsi="Times New Roman" w:cs="Times New Roman"/>
          <w:lang w:eastAsia="ru-RU"/>
        </w:rPr>
        <w:t>6. Місце поставки товару передбачає відсипку дороги приватного сектору за адресами: вул. Вознесенська, вул. Івана Богуна, вул. Тернівська, вул. Українська, вул. Глиняна, пров. Благодатний, вул. Троїцька в м. Тернівка Павлоградського р-ну Дніпропетровської обл., 51500.</w:t>
      </w:r>
    </w:p>
    <w:p w14:paraId="586980E7" w14:textId="77777777" w:rsidR="00A27A4D" w:rsidRPr="00A27A4D" w:rsidRDefault="00A27A4D" w:rsidP="00A27A4D">
      <w:pPr>
        <w:tabs>
          <w:tab w:val="left" w:pos="284"/>
        </w:tabs>
        <w:spacing w:after="0" w:line="240" w:lineRule="auto"/>
        <w:jc w:val="both"/>
        <w:rPr>
          <w:rFonts w:ascii="Times New Roman" w:eastAsia="Arial" w:hAnsi="Times New Roman" w:cs="Times New Roman"/>
          <w:lang w:eastAsia="ru-RU"/>
        </w:rPr>
      </w:pPr>
      <w:r w:rsidRPr="00A27A4D">
        <w:rPr>
          <w:rFonts w:ascii="Times New Roman" w:eastAsia="Arial" w:hAnsi="Times New Roman" w:cs="Times New Roman"/>
          <w:lang w:eastAsia="ru-RU"/>
        </w:rPr>
        <w:t>7. Термін постачання товарів – протягом трьох робочих днів з дня отримання заявки від Замовника, але у будь-якому випадку до 20.12.2025 року.</w:t>
      </w:r>
    </w:p>
    <w:p w14:paraId="6282FF79" w14:textId="77777777" w:rsidR="00A27A4D" w:rsidRPr="00A27A4D" w:rsidRDefault="00A27A4D" w:rsidP="00A27A4D">
      <w:pPr>
        <w:tabs>
          <w:tab w:val="left" w:pos="284"/>
        </w:tabs>
        <w:spacing w:after="0" w:line="240" w:lineRule="auto"/>
        <w:jc w:val="both"/>
        <w:rPr>
          <w:rFonts w:ascii="Times New Roman" w:eastAsia="Arial" w:hAnsi="Times New Roman" w:cs="Times New Roman"/>
          <w:lang w:eastAsia="ru-RU"/>
        </w:rPr>
      </w:pPr>
      <w:r w:rsidRPr="00A27A4D">
        <w:rPr>
          <w:rFonts w:ascii="Times New Roman" w:eastAsia="Arial" w:hAnsi="Times New Roman" w:cs="Times New Roman"/>
          <w:lang w:eastAsia="ru-RU"/>
        </w:rPr>
        <w:t>8. Обсяги постачання – 1 200 тонн, окремими партіями, обсяг буде зазначений Замовником у заявці на момент постачання товару.</w:t>
      </w:r>
    </w:p>
    <w:p w14:paraId="568FB1D4" w14:textId="77777777" w:rsidR="00A27A4D" w:rsidRPr="00A27A4D" w:rsidRDefault="00A27A4D" w:rsidP="00A27A4D">
      <w:pPr>
        <w:tabs>
          <w:tab w:val="left" w:pos="284"/>
        </w:tabs>
        <w:spacing w:after="0" w:line="240" w:lineRule="auto"/>
        <w:jc w:val="both"/>
        <w:rPr>
          <w:rFonts w:ascii="Times New Roman" w:eastAsia="Arial" w:hAnsi="Times New Roman" w:cs="Times New Roman"/>
          <w:lang w:eastAsia="ru-RU"/>
        </w:rPr>
      </w:pPr>
      <w:r w:rsidRPr="00A27A4D">
        <w:rPr>
          <w:rFonts w:ascii="Times New Roman" w:eastAsia="Arial" w:hAnsi="Times New Roman" w:cs="Times New Roman"/>
          <w:lang w:eastAsia="ru-RU"/>
        </w:rPr>
        <w:t xml:space="preserve">9. Розвантаження товару – </w:t>
      </w:r>
      <w:r w:rsidRPr="00A27A4D">
        <w:rPr>
          <w:rFonts w:ascii="Times New Roman" w:eastAsia="Arial" w:hAnsi="Times New Roman" w:cs="Times New Roman"/>
          <w:b/>
          <w:bCs/>
          <w:u w:val="single"/>
          <w:lang w:eastAsia="ru-RU"/>
        </w:rPr>
        <w:t>силами та механізмами Постачальника шляхом розсипки шлаку з однієї машини впродовж вулиці на вимогу Замовника у 5-6 точках розвантаження</w:t>
      </w:r>
      <w:r w:rsidRPr="00A27A4D">
        <w:rPr>
          <w:rFonts w:ascii="Times New Roman" w:eastAsia="Arial" w:hAnsi="Times New Roman" w:cs="Times New Roman"/>
          <w:lang w:eastAsia="ru-RU"/>
        </w:rPr>
        <w:t>.</w:t>
      </w:r>
    </w:p>
    <w:bookmarkEnd w:id="7"/>
    <w:p w14:paraId="61A5E8EE" w14:textId="77777777" w:rsidR="00A27A4D" w:rsidRPr="00A27A4D" w:rsidRDefault="00A27A4D" w:rsidP="00A27A4D">
      <w:pPr>
        <w:suppressAutoHyphens/>
        <w:spacing w:after="0" w:line="240" w:lineRule="auto"/>
        <w:jc w:val="center"/>
        <w:rPr>
          <w:rFonts w:ascii="Times New Roman" w:eastAsia="Times New Roman" w:hAnsi="Times New Roman" w:cs="Times New Roman"/>
          <w:lang w:eastAsia="ru-RU"/>
        </w:rPr>
      </w:pPr>
    </w:p>
    <w:p w14:paraId="34E5E746" w14:textId="77777777" w:rsidR="00A27A4D" w:rsidRPr="00A27A4D" w:rsidRDefault="00A27A4D" w:rsidP="00A27A4D">
      <w:pPr>
        <w:suppressAutoHyphens/>
        <w:spacing w:after="0" w:line="240" w:lineRule="auto"/>
        <w:jc w:val="center"/>
        <w:rPr>
          <w:rFonts w:ascii="Times New Roman" w:eastAsia="Calibri" w:hAnsi="Times New Roman" w:cs="Times New Roman"/>
          <w:b/>
          <w:caps/>
          <w:noProof/>
          <w:lang w:eastAsia="ru-RU"/>
        </w:rPr>
      </w:pPr>
      <w:r w:rsidRPr="00A27A4D">
        <w:rPr>
          <w:rFonts w:ascii="Times New Roman" w:eastAsia="Calibri" w:hAnsi="Times New Roman" w:cs="Times New Roman"/>
          <w:b/>
          <w:i/>
          <w:lang w:eastAsia="uk-UA"/>
        </w:rPr>
        <w:t xml:space="preserve">Примітка: </w:t>
      </w:r>
      <w:r w:rsidRPr="00A27A4D">
        <w:rPr>
          <w:rFonts w:ascii="Times New Roman" w:eastAsia="Times New Roman" w:hAnsi="Times New Roman" w:cs="Times New Roman"/>
          <w:sz w:val="24"/>
          <w:szCs w:val="24"/>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72E64916" w14:textId="77777777" w:rsidR="00A27A4D" w:rsidRPr="00A27A4D" w:rsidRDefault="00A27A4D" w:rsidP="00A27A4D">
      <w:pPr>
        <w:spacing w:after="0" w:line="240" w:lineRule="auto"/>
        <w:jc w:val="center"/>
        <w:rPr>
          <w:rFonts w:ascii="Times New Roman" w:eastAsia="Times New Roman" w:hAnsi="Times New Roman" w:cs="Times New Roman"/>
          <w:b/>
          <w:i/>
          <w:lang w:eastAsia="ru-RU"/>
        </w:rPr>
      </w:pPr>
      <w:r w:rsidRPr="00A27A4D">
        <w:rPr>
          <w:rFonts w:ascii="Times New Roman" w:eastAsia="Times New Roman" w:hAnsi="Times New Roman" w:cs="Times New Roman"/>
          <w:b/>
          <w:i/>
          <w:lang w:eastAsia="ru-RU"/>
        </w:rPr>
        <w:t>Усі показники еквіваленту мають бути не гіршими ніж у товару, зазначеному у вимогах.</w:t>
      </w:r>
    </w:p>
    <w:p w14:paraId="078EB6F9" w14:textId="77777777" w:rsidR="00A27A4D" w:rsidRPr="00A27A4D" w:rsidRDefault="00A27A4D" w:rsidP="00A27A4D">
      <w:pPr>
        <w:spacing w:after="0" w:line="240" w:lineRule="auto"/>
        <w:jc w:val="center"/>
        <w:rPr>
          <w:rFonts w:ascii="Times New Roman" w:eastAsia="Times New Roman" w:hAnsi="Times New Roman" w:cs="Times New Roman"/>
          <w:b/>
          <w:i/>
          <w:u w:val="single"/>
          <w:lang w:eastAsia="ru-RU"/>
        </w:rPr>
      </w:pPr>
      <w:r w:rsidRPr="00A27A4D">
        <w:rPr>
          <w:rFonts w:ascii="Times New Roman" w:eastAsia="Times New Roman" w:hAnsi="Times New Roman" w:cs="Times New Roman"/>
          <w:b/>
          <w:i/>
          <w:u w:val="single"/>
          <w:lang w:eastAsia="ru-RU"/>
        </w:rPr>
        <w:t>Учасник повинен надати порівняльну таблицю, якщо товар є еквівалентом.</w:t>
      </w:r>
    </w:p>
    <w:p w14:paraId="090E2A2E" w14:textId="77777777" w:rsidR="00A27A4D" w:rsidRPr="00A27A4D" w:rsidRDefault="00A27A4D" w:rsidP="00A27A4D">
      <w:pPr>
        <w:spacing w:after="0" w:line="240" w:lineRule="auto"/>
        <w:jc w:val="center"/>
        <w:rPr>
          <w:rFonts w:ascii="Times New Roman" w:eastAsia="Times New Roman" w:hAnsi="Times New Roman" w:cs="Times New Roman"/>
          <w:b/>
          <w:i/>
          <w:lang w:eastAsia="ru-RU"/>
        </w:rPr>
      </w:pPr>
    </w:p>
    <w:p w14:paraId="7F74D144" w14:textId="77777777" w:rsidR="00A27A4D" w:rsidRPr="00A27A4D" w:rsidRDefault="00A27A4D" w:rsidP="00A27A4D">
      <w:pPr>
        <w:spacing w:after="0" w:line="240" w:lineRule="auto"/>
        <w:jc w:val="center"/>
        <w:rPr>
          <w:rFonts w:ascii="Times New Roman" w:eastAsia="Times New Roman" w:hAnsi="Times New Roman" w:cs="Times New Roman"/>
          <w:b/>
          <w:i/>
          <w:lang w:eastAsia="ru-RU"/>
        </w:rPr>
      </w:pPr>
      <w:r w:rsidRPr="00A27A4D">
        <w:rPr>
          <w:rFonts w:ascii="Times New Roman" w:eastAsia="Times New Roman" w:hAnsi="Times New Roman" w:cs="Times New Roman"/>
          <w:b/>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w:t>
      </w:r>
      <w:r w:rsidRPr="00A27A4D">
        <w:rPr>
          <w:rFonts w:ascii="Times New Roman" w:eastAsia="Times New Roman" w:hAnsi="Times New Roman" w:cs="Times New Roman"/>
          <w:b/>
          <w:i/>
          <w:lang w:eastAsia="ru-RU"/>
        </w:rPr>
        <w:lastRenderedPageBreak/>
        <w:t>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A27A4D" w:rsidRDefault="00F923B1" w:rsidP="000B07BF">
      <w:pPr>
        <w:spacing w:after="0" w:line="240" w:lineRule="auto"/>
        <w:ind w:left="720"/>
        <w:jc w:val="right"/>
        <w:rPr>
          <w:rFonts w:ascii="Times New Roman" w:eastAsia="Arial" w:hAnsi="Times New Roman" w:cs="Times New Roman"/>
          <w:bCs/>
          <w:i/>
          <w:sz w:val="20"/>
          <w:szCs w:val="20"/>
          <w:u w:val="single"/>
          <w:lang w:eastAsia="ru-RU"/>
        </w:rPr>
      </w:pPr>
    </w:p>
    <w:sectPr w:rsidR="00F923B1" w:rsidRPr="00A27A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62346"/>
    <w:rsid w:val="0056780A"/>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27A4D"/>
    <w:rsid w:val="00A42C8B"/>
    <w:rsid w:val="00A52318"/>
    <w:rsid w:val="00B72904"/>
    <w:rsid w:val="00B76851"/>
    <w:rsid w:val="00BE404B"/>
    <w:rsid w:val="00BF014B"/>
    <w:rsid w:val="00C43A4F"/>
    <w:rsid w:val="00C607E0"/>
    <w:rsid w:val="00C70250"/>
    <w:rsid w:val="00C95BB7"/>
    <w:rsid w:val="00CF239D"/>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A27A4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70</cp:revision>
  <cp:lastPrinted>2022-01-28T12:45:00Z</cp:lastPrinted>
  <dcterms:created xsi:type="dcterms:W3CDTF">2021-03-31T12:56:00Z</dcterms:created>
  <dcterms:modified xsi:type="dcterms:W3CDTF">2025-06-11T10:20:00Z</dcterms:modified>
</cp:coreProperties>
</file>