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1554BF" w:rsidRDefault="00C607E0" w:rsidP="00F15D12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1"/>
          <w:szCs w:val="21"/>
          <w:lang w:eastAsia="ru-RU"/>
        </w:rPr>
      </w:pPr>
      <w:bookmarkStart w:id="0" w:name="_Hlk90986724"/>
      <w:r w:rsidRPr="001554BF">
        <w:rPr>
          <w:rFonts w:ascii="Times New Roman" w:eastAsia="Times New Roman" w:hAnsi="Times New Roman" w:cs="Times New Roman"/>
          <w:b/>
          <w:i/>
          <w:sz w:val="21"/>
          <w:szCs w:val="21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0A66FD9C" w:rsidR="002B72AC" w:rsidRPr="001554BF" w:rsidRDefault="002B72AC" w:rsidP="00F1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554BF">
        <w:rPr>
          <w:rFonts w:ascii="Times New Roman" w:hAnsi="Times New Roman" w:cs="Times New Roman"/>
          <w:b/>
          <w:bCs/>
          <w:sz w:val="21"/>
          <w:szCs w:val="21"/>
        </w:rPr>
        <w:t xml:space="preserve">ОБҐРУНТУВАННЯ </w:t>
      </w:r>
    </w:p>
    <w:p w14:paraId="2C1C10C8" w14:textId="77777777" w:rsidR="00F15D12" w:rsidRPr="001554BF" w:rsidRDefault="00F15D12" w:rsidP="00F1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9A1FD00" w14:textId="40BA95B3" w:rsidR="002B72AC" w:rsidRPr="001554BF" w:rsidRDefault="002B72AC" w:rsidP="00F15D12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554BF">
        <w:rPr>
          <w:rFonts w:ascii="Times New Roman" w:hAnsi="Times New Roman" w:cs="Times New Roman"/>
          <w:bCs/>
          <w:sz w:val="21"/>
          <w:szCs w:val="21"/>
        </w:rPr>
        <w:t xml:space="preserve">технічних та якісних характеристик </w:t>
      </w:r>
      <w:r w:rsidRPr="001554BF">
        <w:rPr>
          <w:rFonts w:ascii="Times New Roman" w:hAnsi="Times New Roman" w:cs="Times New Roman"/>
          <w:b/>
          <w:bCs/>
          <w:sz w:val="21"/>
          <w:szCs w:val="21"/>
        </w:rPr>
        <w:t xml:space="preserve">закупівлі </w:t>
      </w:r>
      <w:r w:rsidR="00C74A74" w:rsidRPr="001554BF">
        <w:rPr>
          <w:rFonts w:ascii="Times New Roman" w:hAnsi="Times New Roman" w:cs="Times New Roman"/>
          <w:b/>
          <w:bCs/>
          <w:sz w:val="21"/>
          <w:szCs w:val="21"/>
        </w:rPr>
        <w:t xml:space="preserve">Віників, кисті, </w:t>
      </w:r>
      <w:proofErr w:type="spellStart"/>
      <w:r w:rsidR="00C74A74" w:rsidRPr="001554BF">
        <w:rPr>
          <w:rFonts w:ascii="Times New Roman" w:hAnsi="Times New Roman" w:cs="Times New Roman"/>
          <w:b/>
          <w:bCs/>
          <w:sz w:val="21"/>
          <w:szCs w:val="21"/>
        </w:rPr>
        <w:t>метла</w:t>
      </w:r>
      <w:proofErr w:type="spellEnd"/>
      <w:r w:rsidR="00C74A74" w:rsidRPr="001554BF">
        <w:rPr>
          <w:rFonts w:ascii="Times New Roman" w:hAnsi="Times New Roman" w:cs="Times New Roman"/>
          <w:b/>
          <w:bCs/>
          <w:sz w:val="21"/>
          <w:szCs w:val="21"/>
        </w:rPr>
        <w:t>, совки</w:t>
      </w:r>
      <w:r w:rsidR="00B06D14" w:rsidRPr="001554BF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1554B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554BF">
        <w:rPr>
          <w:rFonts w:ascii="Times New Roman" w:hAnsi="Times New Roman" w:cs="Times New Roman"/>
          <w:bCs/>
          <w:sz w:val="21"/>
          <w:szCs w:val="21"/>
        </w:rPr>
        <w:t>розміру бюджетного призначення, очікуваної вартості предмета закупівлі</w:t>
      </w:r>
    </w:p>
    <w:p w14:paraId="3673CAB5" w14:textId="5EEAF277" w:rsidR="002B72AC" w:rsidRPr="001554BF" w:rsidRDefault="002B72AC" w:rsidP="00F15D1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  <w:r w:rsidRPr="001554BF">
        <w:rPr>
          <w:rStyle w:val="a3"/>
          <w:rFonts w:ascii="Times New Roman" w:hAnsi="Times New Roman" w:cs="Times New Roman"/>
          <w:bCs/>
          <w:sz w:val="21"/>
          <w:szCs w:val="21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7664AF65" w14:textId="77777777" w:rsidR="00F15D12" w:rsidRPr="001554BF" w:rsidRDefault="00F15D12" w:rsidP="00F15D1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</w:p>
    <w:p w14:paraId="2F0D6305" w14:textId="3C328488" w:rsidR="00C607E0" w:rsidRPr="001554BF" w:rsidRDefault="00C607E0" w:rsidP="00F15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</w:pPr>
      <w:r w:rsidRPr="001554B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1554BF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79131CCF" w14:textId="77777777" w:rsidR="00655485" w:rsidRPr="001554BF" w:rsidRDefault="00655485" w:rsidP="00F15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uk-UA"/>
        </w:rPr>
      </w:pPr>
    </w:p>
    <w:p w14:paraId="711AE3B8" w14:textId="77777777" w:rsidR="00C74A74" w:rsidRPr="001554BF" w:rsidRDefault="002B72AC" w:rsidP="00C74A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1554BF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 xml:space="preserve">Назва предмета закупівлі </w:t>
      </w:r>
      <w:r w:rsidRPr="001554BF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15D12" w:rsidRPr="001554BF"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r w:rsidR="00C74A74" w:rsidRPr="001554BF">
        <w:rPr>
          <w:rFonts w:ascii="Times New Roman" w:eastAsia="Times New Roman" w:hAnsi="Times New Roman" w:cs="Times New Roman"/>
          <w:i/>
          <w:sz w:val="21"/>
          <w:szCs w:val="21"/>
        </w:rPr>
        <w:t xml:space="preserve">Віники, кисті, </w:t>
      </w:r>
      <w:proofErr w:type="spellStart"/>
      <w:r w:rsidR="00C74A74" w:rsidRPr="001554BF">
        <w:rPr>
          <w:rFonts w:ascii="Times New Roman" w:eastAsia="Times New Roman" w:hAnsi="Times New Roman" w:cs="Times New Roman"/>
          <w:i/>
          <w:sz w:val="21"/>
          <w:szCs w:val="21"/>
        </w:rPr>
        <w:t>метла</w:t>
      </w:r>
      <w:proofErr w:type="spellEnd"/>
      <w:r w:rsidR="00C74A74" w:rsidRPr="001554BF">
        <w:rPr>
          <w:rFonts w:ascii="Times New Roman" w:eastAsia="Times New Roman" w:hAnsi="Times New Roman" w:cs="Times New Roman"/>
          <w:i/>
          <w:sz w:val="21"/>
          <w:szCs w:val="21"/>
        </w:rPr>
        <w:t xml:space="preserve">, совки, а саме: </w:t>
      </w:r>
    </w:p>
    <w:p w14:paraId="2F9EF7B1" w14:textId="4B0DA817" w:rsidR="00C74A74" w:rsidRPr="001554BF" w:rsidRDefault="00C74A74" w:rsidP="00C74A7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>1)</w:t>
      </w:r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ab/>
        <w:t xml:space="preserve">віники "сорго" – 700 шт. (39224000-8 - </w:t>
      </w:r>
      <w:proofErr w:type="spellStart"/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>Мітли</w:t>
      </w:r>
      <w:proofErr w:type="spellEnd"/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>, щітки та інше господарське приладдя);</w:t>
      </w:r>
    </w:p>
    <w:p w14:paraId="0090FFDF" w14:textId="077426AB" w:rsidR="00C74A74" w:rsidRPr="001554BF" w:rsidRDefault="00C74A74" w:rsidP="00C74A7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>2)</w:t>
      </w:r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ab/>
        <w:t xml:space="preserve">кисть </w:t>
      </w:r>
      <w:proofErr w:type="spellStart"/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>побілочна</w:t>
      </w:r>
      <w:proofErr w:type="spellEnd"/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>маклавиця</w:t>
      </w:r>
      <w:proofErr w:type="spellEnd"/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 xml:space="preserve"> – 40 шт. (39224200-0 – Щітки);</w:t>
      </w:r>
    </w:p>
    <w:p w14:paraId="55B4B4D3" w14:textId="73245B1C" w:rsidR="00C74A74" w:rsidRPr="001554BF" w:rsidRDefault="00C74A74" w:rsidP="00C74A7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>3)</w:t>
      </w:r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ab/>
      </w:r>
      <w:proofErr w:type="spellStart"/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>метла</w:t>
      </w:r>
      <w:proofErr w:type="spellEnd"/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 xml:space="preserve"> з </w:t>
      </w:r>
      <w:proofErr w:type="spellStart"/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>дерези</w:t>
      </w:r>
      <w:proofErr w:type="spellEnd"/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 xml:space="preserve"> без </w:t>
      </w:r>
      <w:proofErr w:type="spellStart"/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>черенка</w:t>
      </w:r>
      <w:proofErr w:type="spellEnd"/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 xml:space="preserve"> – 500 шт. (39224100-9 – </w:t>
      </w:r>
      <w:proofErr w:type="spellStart"/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>Мітли</w:t>
      </w:r>
      <w:proofErr w:type="spellEnd"/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>);</w:t>
      </w:r>
    </w:p>
    <w:p w14:paraId="73BD6A36" w14:textId="77777777" w:rsidR="00C74A74" w:rsidRPr="001554BF" w:rsidRDefault="00C74A74" w:rsidP="00C74A7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>4)</w:t>
      </w:r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ab/>
        <w:t xml:space="preserve">совок пластиковий для мусору прямий – 40 шт. (39224350-6 - Совки ), </w:t>
      </w:r>
    </w:p>
    <w:p w14:paraId="69FC96D6" w14:textId="3E0CD1D3" w:rsidR="005A7BEF" w:rsidRPr="001554BF" w:rsidRDefault="009D3FA1" w:rsidP="00C74A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1554BF">
        <w:rPr>
          <w:rFonts w:ascii="Times New Roman" w:eastAsia="Times New Roman" w:hAnsi="Times New Roman" w:cs="Times New Roman"/>
          <w:i/>
          <w:sz w:val="21"/>
          <w:szCs w:val="21"/>
        </w:rPr>
        <w:t>з</w:t>
      </w:r>
      <w:r w:rsidR="00EA588D" w:rsidRPr="001554BF">
        <w:rPr>
          <w:rFonts w:ascii="Times New Roman" w:eastAsia="Times New Roman" w:hAnsi="Times New Roman" w:cs="Times New Roman"/>
          <w:i/>
          <w:sz w:val="21"/>
          <w:szCs w:val="21"/>
        </w:rPr>
        <w:t xml:space="preserve">а загальним кодом ДК 021:2015 </w:t>
      </w:r>
      <w:r w:rsidR="00C74A74" w:rsidRPr="001554BF">
        <w:rPr>
          <w:rFonts w:ascii="Times New Roman" w:eastAsia="Times New Roman" w:hAnsi="Times New Roman" w:cs="Times New Roman"/>
          <w:i/>
          <w:sz w:val="21"/>
          <w:szCs w:val="21"/>
        </w:rPr>
        <w:t>39220000-0 Кухонне приладдя, товари для дому та господарства і приладдя для закладів громадського харчування</w:t>
      </w:r>
      <w:r w:rsidR="00EA588D" w:rsidRPr="001554BF">
        <w:rPr>
          <w:rFonts w:ascii="Times New Roman" w:eastAsia="Times New Roman" w:hAnsi="Times New Roman" w:cs="Times New Roman"/>
          <w:i/>
          <w:sz w:val="21"/>
          <w:szCs w:val="21"/>
        </w:rPr>
        <w:t>.</w:t>
      </w:r>
    </w:p>
    <w:p w14:paraId="42F13379" w14:textId="77777777" w:rsidR="00EA588D" w:rsidRPr="001554BF" w:rsidRDefault="00EA588D" w:rsidP="005A7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B266D2B" w14:textId="0E0ED48B" w:rsidR="00B72904" w:rsidRPr="001554BF" w:rsidRDefault="002B72AC" w:rsidP="005A7B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54BF">
        <w:rPr>
          <w:rFonts w:ascii="Times New Roman" w:hAnsi="Times New Roman" w:cs="Times New Roman"/>
          <w:b/>
          <w:sz w:val="21"/>
          <w:szCs w:val="21"/>
        </w:rPr>
        <w:t>Вид та ідентифікатор процедури закупівлі</w:t>
      </w:r>
      <w:r w:rsidRPr="001554BF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932BB8" w:rsidRPr="00155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32BB8" w:rsidRPr="001554BF">
        <w:rPr>
          <w:rFonts w:ascii="Times New Roman" w:hAnsi="Times New Roman" w:cs="Times New Roman"/>
          <w:bCs/>
          <w:sz w:val="21"/>
          <w:szCs w:val="21"/>
        </w:rPr>
        <w:t>відкриті торги</w:t>
      </w:r>
      <w:r w:rsidR="00E51405" w:rsidRPr="001554BF">
        <w:rPr>
          <w:rFonts w:ascii="Times New Roman" w:hAnsi="Times New Roman" w:cs="Times New Roman"/>
          <w:bCs/>
          <w:sz w:val="21"/>
          <w:szCs w:val="21"/>
        </w:rPr>
        <w:t xml:space="preserve"> (з особливостями)</w:t>
      </w:r>
      <w:r w:rsidR="00932BB8" w:rsidRPr="001554BF">
        <w:rPr>
          <w:rFonts w:ascii="Times New Roman" w:hAnsi="Times New Roman" w:cs="Times New Roman"/>
          <w:bCs/>
          <w:sz w:val="21"/>
          <w:szCs w:val="21"/>
        </w:rPr>
        <w:t>,</w:t>
      </w:r>
      <w:r w:rsidRPr="00155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A8BD62F" w14:textId="5801C2B2" w:rsidR="00C74A74" w:rsidRDefault="00467030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46703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UA-2024-02-20-012407-a</w:t>
      </w:r>
    </w:p>
    <w:p w14:paraId="56970ED0" w14:textId="77777777" w:rsidR="00467030" w:rsidRPr="001554BF" w:rsidRDefault="00467030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14:paraId="59D188AF" w14:textId="2E17F77C" w:rsidR="00947481" w:rsidRPr="001554BF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554BF">
        <w:rPr>
          <w:rFonts w:ascii="Times New Roman" w:hAnsi="Times New Roman" w:cs="Times New Roman"/>
          <w:b/>
          <w:sz w:val="21"/>
          <w:szCs w:val="21"/>
        </w:rPr>
        <w:t>Очікувана вартість та обґрунтування очікуваної вартості предмета закупівлі</w:t>
      </w:r>
      <w:r w:rsidRPr="001554BF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1554BF">
        <w:rPr>
          <w:rFonts w:ascii="Times New Roman" w:hAnsi="Times New Roman" w:cs="Times New Roman"/>
          <w:sz w:val="21"/>
          <w:szCs w:val="21"/>
        </w:rPr>
        <w:t xml:space="preserve"> </w:t>
      </w:r>
      <w:r w:rsidR="00C74A74" w:rsidRPr="001554BF">
        <w:rPr>
          <w:rFonts w:ascii="Times New Roman" w:hAnsi="Times New Roman" w:cs="Times New Roman"/>
          <w:sz w:val="21"/>
          <w:szCs w:val="21"/>
        </w:rPr>
        <w:t>123 400</w:t>
      </w:r>
      <w:r w:rsidR="00B06D14" w:rsidRPr="001554BF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грн. 00</w:t>
      </w:r>
      <w:r w:rsidR="002E0B1E" w:rsidRPr="001554BF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B06D14" w:rsidRPr="001554BF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коп</w:t>
      </w:r>
      <w:r w:rsidR="00AF0A23" w:rsidRPr="001554BF">
        <w:rPr>
          <w:rFonts w:ascii="Times New Roman" w:eastAsia="Calibri" w:hAnsi="Times New Roman" w:cs="Times New Roman"/>
          <w:sz w:val="21"/>
          <w:szCs w:val="21"/>
        </w:rPr>
        <w:t>.</w:t>
      </w:r>
      <w:r w:rsidR="00F15D12" w:rsidRPr="001554BF">
        <w:rPr>
          <w:rFonts w:ascii="Times New Roman" w:eastAsia="Calibri" w:hAnsi="Times New Roman" w:cs="Times New Roman"/>
          <w:sz w:val="21"/>
          <w:szCs w:val="21"/>
        </w:rPr>
        <w:t xml:space="preserve">, а саме: </w:t>
      </w:r>
    </w:p>
    <w:p w14:paraId="5D0CF35C" w14:textId="752A82FB" w:rsidR="00C74A74" w:rsidRPr="001554BF" w:rsidRDefault="00467030" w:rsidP="00C74A7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1)</w:t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віники "сорго" –  </w:t>
      </w:r>
      <w:r w:rsidR="00C74A74" w:rsidRPr="001554BF">
        <w:rPr>
          <w:rFonts w:ascii="Times New Roman" w:eastAsia="Calibri" w:hAnsi="Times New Roman" w:cs="Times New Roman"/>
          <w:sz w:val="21"/>
          <w:szCs w:val="21"/>
        </w:rPr>
        <w:t>84 000 грн. 00 коп.;</w:t>
      </w:r>
    </w:p>
    <w:p w14:paraId="20598159" w14:textId="561E1CCD" w:rsidR="00C74A74" w:rsidRPr="001554BF" w:rsidRDefault="00C74A74" w:rsidP="00C74A7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554BF">
        <w:rPr>
          <w:rFonts w:ascii="Times New Roman" w:eastAsia="Calibri" w:hAnsi="Times New Roman" w:cs="Times New Roman"/>
          <w:sz w:val="21"/>
          <w:szCs w:val="21"/>
        </w:rPr>
        <w:t>2)</w:t>
      </w:r>
      <w:r w:rsidRPr="001554BF">
        <w:rPr>
          <w:rFonts w:ascii="Times New Roman" w:eastAsia="Calibri" w:hAnsi="Times New Roman" w:cs="Times New Roman"/>
          <w:sz w:val="21"/>
          <w:szCs w:val="21"/>
        </w:rPr>
        <w:tab/>
        <w:t xml:space="preserve">кисть </w:t>
      </w:r>
      <w:proofErr w:type="spellStart"/>
      <w:r w:rsidRPr="001554BF">
        <w:rPr>
          <w:rFonts w:ascii="Times New Roman" w:eastAsia="Calibri" w:hAnsi="Times New Roman" w:cs="Times New Roman"/>
          <w:sz w:val="21"/>
          <w:szCs w:val="21"/>
        </w:rPr>
        <w:t>побілочна</w:t>
      </w:r>
      <w:proofErr w:type="spellEnd"/>
      <w:r w:rsidRPr="001554B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554BF">
        <w:rPr>
          <w:rFonts w:ascii="Times New Roman" w:eastAsia="Calibri" w:hAnsi="Times New Roman" w:cs="Times New Roman"/>
          <w:sz w:val="21"/>
          <w:szCs w:val="21"/>
        </w:rPr>
        <w:t>маклавиця</w:t>
      </w:r>
      <w:proofErr w:type="spellEnd"/>
      <w:r w:rsidRPr="001554BF">
        <w:rPr>
          <w:rFonts w:ascii="Times New Roman" w:eastAsia="Calibri" w:hAnsi="Times New Roman" w:cs="Times New Roman"/>
          <w:sz w:val="21"/>
          <w:szCs w:val="21"/>
        </w:rPr>
        <w:t xml:space="preserve"> – 2 800 грн. 00 коп.;</w:t>
      </w:r>
    </w:p>
    <w:p w14:paraId="24C3F38C" w14:textId="58C950D8" w:rsidR="00C74A74" w:rsidRPr="001554BF" w:rsidRDefault="00C74A74" w:rsidP="00C74A7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554BF">
        <w:rPr>
          <w:rFonts w:ascii="Times New Roman" w:eastAsia="Calibri" w:hAnsi="Times New Roman" w:cs="Times New Roman"/>
          <w:sz w:val="21"/>
          <w:szCs w:val="21"/>
        </w:rPr>
        <w:t>3)</w:t>
      </w:r>
      <w:r w:rsidRPr="001554BF">
        <w:rPr>
          <w:rFonts w:ascii="Times New Roman" w:eastAsia="Calibri" w:hAnsi="Times New Roman" w:cs="Times New Roman"/>
          <w:sz w:val="21"/>
          <w:szCs w:val="21"/>
        </w:rPr>
        <w:tab/>
      </w:r>
      <w:proofErr w:type="spellStart"/>
      <w:r w:rsidRPr="001554BF">
        <w:rPr>
          <w:rFonts w:ascii="Times New Roman" w:eastAsia="Calibri" w:hAnsi="Times New Roman" w:cs="Times New Roman"/>
          <w:sz w:val="21"/>
          <w:szCs w:val="21"/>
        </w:rPr>
        <w:t>метла</w:t>
      </w:r>
      <w:proofErr w:type="spellEnd"/>
      <w:r w:rsidRPr="001554BF">
        <w:rPr>
          <w:rFonts w:ascii="Times New Roman" w:eastAsia="Calibri" w:hAnsi="Times New Roman" w:cs="Times New Roman"/>
          <w:sz w:val="21"/>
          <w:szCs w:val="21"/>
        </w:rPr>
        <w:t xml:space="preserve"> з </w:t>
      </w:r>
      <w:proofErr w:type="spellStart"/>
      <w:r w:rsidRPr="001554BF">
        <w:rPr>
          <w:rFonts w:ascii="Times New Roman" w:eastAsia="Calibri" w:hAnsi="Times New Roman" w:cs="Times New Roman"/>
          <w:sz w:val="21"/>
          <w:szCs w:val="21"/>
        </w:rPr>
        <w:t>дерези</w:t>
      </w:r>
      <w:proofErr w:type="spellEnd"/>
      <w:r w:rsidRPr="001554BF">
        <w:rPr>
          <w:rFonts w:ascii="Times New Roman" w:eastAsia="Calibri" w:hAnsi="Times New Roman" w:cs="Times New Roman"/>
          <w:sz w:val="21"/>
          <w:szCs w:val="21"/>
        </w:rPr>
        <w:t xml:space="preserve"> без </w:t>
      </w:r>
      <w:proofErr w:type="spellStart"/>
      <w:r w:rsidRPr="001554BF">
        <w:rPr>
          <w:rFonts w:ascii="Times New Roman" w:eastAsia="Calibri" w:hAnsi="Times New Roman" w:cs="Times New Roman"/>
          <w:sz w:val="21"/>
          <w:szCs w:val="21"/>
        </w:rPr>
        <w:t>черенка</w:t>
      </w:r>
      <w:proofErr w:type="spellEnd"/>
      <w:r w:rsidRPr="001554BF">
        <w:rPr>
          <w:rFonts w:ascii="Times New Roman" w:eastAsia="Calibri" w:hAnsi="Times New Roman" w:cs="Times New Roman"/>
          <w:sz w:val="21"/>
          <w:szCs w:val="21"/>
        </w:rPr>
        <w:t xml:space="preserve"> – 35 000 грн. 00 коп.;</w:t>
      </w:r>
    </w:p>
    <w:p w14:paraId="37039807" w14:textId="7B16EF23" w:rsidR="00C74A74" w:rsidRPr="001554BF" w:rsidRDefault="00C74A74" w:rsidP="00C74A7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554BF">
        <w:rPr>
          <w:rFonts w:ascii="Times New Roman" w:eastAsia="Calibri" w:hAnsi="Times New Roman" w:cs="Times New Roman"/>
          <w:sz w:val="21"/>
          <w:szCs w:val="21"/>
        </w:rPr>
        <w:t>4)</w:t>
      </w:r>
      <w:r w:rsidRPr="001554BF">
        <w:rPr>
          <w:rFonts w:ascii="Times New Roman" w:eastAsia="Calibri" w:hAnsi="Times New Roman" w:cs="Times New Roman"/>
          <w:sz w:val="21"/>
          <w:szCs w:val="21"/>
        </w:rPr>
        <w:tab/>
        <w:t>совок пластиковий для мусору прямий – 1 600 грн. 00 коп.</w:t>
      </w:r>
    </w:p>
    <w:p w14:paraId="4E9336F8" w14:textId="09C04606" w:rsidR="002B72AC" w:rsidRPr="001554BF" w:rsidRDefault="002B72AC" w:rsidP="00C74A7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554BF">
        <w:rPr>
          <w:rFonts w:ascii="Times New Roman" w:eastAsia="Calibri" w:hAnsi="Times New Roman" w:cs="Times New Roman"/>
          <w:sz w:val="21"/>
          <w:szCs w:val="21"/>
        </w:rPr>
        <w:t>Визначення очікуваної вартості предмета закупівлі обумовлено статистичним аналізом</w:t>
      </w:r>
      <w:r w:rsidRPr="001554BF">
        <w:rPr>
          <w:rFonts w:ascii="Times New Roman" w:hAnsi="Times New Roman" w:cs="Times New Roman"/>
          <w:sz w:val="21"/>
          <w:szCs w:val="21"/>
        </w:rPr>
        <w:t xml:space="preserve"> </w:t>
      </w:r>
      <w:r w:rsidRPr="001554BF">
        <w:rPr>
          <w:rFonts w:ascii="Times New Roman" w:eastAsia="Calibri" w:hAnsi="Times New Roman" w:cs="Times New Roman"/>
          <w:sz w:val="21"/>
          <w:szCs w:val="21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1554BF">
        <w:rPr>
          <w:rFonts w:ascii="Times New Roman" w:eastAsia="Calibri" w:hAnsi="Times New Roman" w:cs="Times New Roman"/>
          <w:sz w:val="21"/>
          <w:szCs w:val="21"/>
        </w:rPr>
        <w:t>.</w:t>
      </w:r>
      <w:r w:rsidRPr="001554BF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8224930" w14:textId="77777777" w:rsidR="00650503" w:rsidRPr="001554BF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4A86291" w14:textId="77777777" w:rsidR="00C74A74" w:rsidRPr="001554BF" w:rsidRDefault="002B72AC" w:rsidP="00C74A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54BF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Розмір бюджетного призначення:</w:t>
      </w:r>
      <w:r w:rsidR="003B24F5" w:rsidRPr="001554BF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C74A74" w:rsidRPr="001554BF">
        <w:rPr>
          <w:rFonts w:ascii="Times New Roman" w:hAnsi="Times New Roman" w:cs="Times New Roman"/>
          <w:sz w:val="21"/>
          <w:szCs w:val="21"/>
        </w:rPr>
        <w:t xml:space="preserve">123 400 грн. 00 коп., а саме: </w:t>
      </w:r>
    </w:p>
    <w:p w14:paraId="0ADA3171" w14:textId="50AE6050" w:rsidR="00C74A74" w:rsidRPr="001554BF" w:rsidRDefault="00C74A74" w:rsidP="00C74A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54BF">
        <w:rPr>
          <w:rFonts w:ascii="Times New Roman" w:hAnsi="Times New Roman" w:cs="Times New Roman"/>
          <w:sz w:val="21"/>
          <w:szCs w:val="21"/>
        </w:rPr>
        <w:t>1)</w:t>
      </w:r>
      <w:r w:rsidRPr="001554BF">
        <w:rPr>
          <w:rFonts w:ascii="Times New Roman" w:hAnsi="Times New Roman" w:cs="Times New Roman"/>
          <w:sz w:val="21"/>
          <w:szCs w:val="21"/>
        </w:rPr>
        <w:tab/>
        <w:t xml:space="preserve">віники "сорго" – </w:t>
      </w:r>
      <w:bookmarkStart w:id="1" w:name="_GoBack"/>
      <w:bookmarkEnd w:id="1"/>
      <w:r w:rsidRPr="001554BF">
        <w:rPr>
          <w:rFonts w:ascii="Times New Roman" w:hAnsi="Times New Roman" w:cs="Times New Roman"/>
          <w:sz w:val="21"/>
          <w:szCs w:val="21"/>
        </w:rPr>
        <w:t>84 000 грн. 00 коп.;</w:t>
      </w:r>
    </w:p>
    <w:p w14:paraId="6FA76A94" w14:textId="77777777" w:rsidR="00C74A74" w:rsidRPr="001554BF" w:rsidRDefault="00C74A74" w:rsidP="00C74A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54BF">
        <w:rPr>
          <w:rFonts w:ascii="Times New Roman" w:hAnsi="Times New Roman" w:cs="Times New Roman"/>
          <w:sz w:val="21"/>
          <w:szCs w:val="21"/>
        </w:rPr>
        <w:t>2)</w:t>
      </w:r>
      <w:r w:rsidRPr="001554BF">
        <w:rPr>
          <w:rFonts w:ascii="Times New Roman" w:hAnsi="Times New Roman" w:cs="Times New Roman"/>
          <w:sz w:val="21"/>
          <w:szCs w:val="21"/>
        </w:rPr>
        <w:tab/>
        <w:t xml:space="preserve">кисть </w:t>
      </w:r>
      <w:proofErr w:type="spellStart"/>
      <w:r w:rsidRPr="001554BF">
        <w:rPr>
          <w:rFonts w:ascii="Times New Roman" w:hAnsi="Times New Roman" w:cs="Times New Roman"/>
          <w:sz w:val="21"/>
          <w:szCs w:val="21"/>
        </w:rPr>
        <w:t>побілочна</w:t>
      </w:r>
      <w:proofErr w:type="spellEnd"/>
      <w:r w:rsidRPr="001554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554BF">
        <w:rPr>
          <w:rFonts w:ascii="Times New Roman" w:hAnsi="Times New Roman" w:cs="Times New Roman"/>
          <w:sz w:val="21"/>
          <w:szCs w:val="21"/>
        </w:rPr>
        <w:t>маклавиця</w:t>
      </w:r>
      <w:proofErr w:type="spellEnd"/>
      <w:r w:rsidRPr="001554BF">
        <w:rPr>
          <w:rFonts w:ascii="Times New Roman" w:hAnsi="Times New Roman" w:cs="Times New Roman"/>
          <w:sz w:val="21"/>
          <w:szCs w:val="21"/>
        </w:rPr>
        <w:t xml:space="preserve"> – 2 800 грн. 00 коп.;</w:t>
      </w:r>
    </w:p>
    <w:p w14:paraId="04B0A841" w14:textId="77777777" w:rsidR="00C74A74" w:rsidRPr="001554BF" w:rsidRDefault="00C74A74" w:rsidP="00C74A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54BF">
        <w:rPr>
          <w:rFonts w:ascii="Times New Roman" w:hAnsi="Times New Roman" w:cs="Times New Roman"/>
          <w:sz w:val="21"/>
          <w:szCs w:val="21"/>
        </w:rPr>
        <w:t>3)</w:t>
      </w:r>
      <w:r w:rsidRPr="001554BF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1554BF">
        <w:rPr>
          <w:rFonts w:ascii="Times New Roman" w:hAnsi="Times New Roman" w:cs="Times New Roman"/>
          <w:sz w:val="21"/>
          <w:szCs w:val="21"/>
        </w:rPr>
        <w:t>метла</w:t>
      </w:r>
      <w:proofErr w:type="spellEnd"/>
      <w:r w:rsidRPr="001554BF">
        <w:rPr>
          <w:rFonts w:ascii="Times New Roman" w:hAnsi="Times New Roman" w:cs="Times New Roman"/>
          <w:sz w:val="21"/>
          <w:szCs w:val="21"/>
        </w:rPr>
        <w:t xml:space="preserve"> з </w:t>
      </w:r>
      <w:proofErr w:type="spellStart"/>
      <w:r w:rsidRPr="001554BF">
        <w:rPr>
          <w:rFonts w:ascii="Times New Roman" w:hAnsi="Times New Roman" w:cs="Times New Roman"/>
          <w:sz w:val="21"/>
          <w:szCs w:val="21"/>
        </w:rPr>
        <w:t>дерези</w:t>
      </w:r>
      <w:proofErr w:type="spellEnd"/>
      <w:r w:rsidRPr="001554BF">
        <w:rPr>
          <w:rFonts w:ascii="Times New Roman" w:hAnsi="Times New Roman" w:cs="Times New Roman"/>
          <w:sz w:val="21"/>
          <w:szCs w:val="21"/>
        </w:rPr>
        <w:t xml:space="preserve"> без </w:t>
      </w:r>
      <w:proofErr w:type="spellStart"/>
      <w:r w:rsidRPr="001554BF">
        <w:rPr>
          <w:rFonts w:ascii="Times New Roman" w:hAnsi="Times New Roman" w:cs="Times New Roman"/>
          <w:sz w:val="21"/>
          <w:szCs w:val="21"/>
        </w:rPr>
        <w:t>черенка</w:t>
      </w:r>
      <w:proofErr w:type="spellEnd"/>
      <w:r w:rsidRPr="001554BF">
        <w:rPr>
          <w:rFonts w:ascii="Times New Roman" w:hAnsi="Times New Roman" w:cs="Times New Roman"/>
          <w:sz w:val="21"/>
          <w:szCs w:val="21"/>
        </w:rPr>
        <w:t xml:space="preserve"> – 35 000 грн. 00 коп.;</w:t>
      </w:r>
    </w:p>
    <w:p w14:paraId="0F8935AC" w14:textId="22ABB20D" w:rsidR="00E132F1" w:rsidRPr="001554BF" w:rsidRDefault="00C74A74" w:rsidP="00C74A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1554BF">
        <w:rPr>
          <w:rFonts w:ascii="Times New Roman" w:hAnsi="Times New Roman" w:cs="Times New Roman"/>
          <w:sz w:val="21"/>
          <w:szCs w:val="21"/>
        </w:rPr>
        <w:t>4)</w:t>
      </w:r>
      <w:r w:rsidRPr="001554BF">
        <w:rPr>
          <w:rFonts w:ascii="Times New Roman" w:hAnsi="Times New Roman" w:cs="Times New Roman"/>
          <w:sz w:val="21"/>
          <w:szCs w:val="21"/>
        </w:rPr>
        <w:tab/>
        <w:t xml:space="preserve">совок пластиковий для мусору прямий – 1 600 грн. 00 коп., </w:t>
      </w:r>
      <w:r w:rsidR="004B088B" w:rsidRPr="001554BF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згідно </w:t>
      </w:r>
      <w:r w:rsidR="007E508B" w:rsidRPr="001554BF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Рішення міської ради №</w:t>
      </w:r>
      <w:r w:rsidR="006504FE" w:rsidRPr="001554BF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</w:t>
      </w:r>
      <w:r w:rsidR="007E508B" w:rsidRPr="001554BF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603</w:t>
      </w:r>
      <w:r w:rsidR="006504FE" w:rsidRPr="001554BF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7E508B" w:rsidRPr="001554BF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- 30/VІІ від 29.12.2023 року «Про бюджет Тернівської міської територіальної громади на 2024 рік».</w:t>
      </w:r>
    </w:p>
    <w:p w14:paraId="6C801E8F" w14:textId="77777777" w:rsidR="004B088B" w:rsidRPr="001554BF" w:rsidRDefault="004B088B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14:paraId="1762EAE1" w14:textId="74E04A77" w:rsidR="007E508B" w:rsidRPr="001554BF" w:rsidRDefault="002B72AC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54BF">
        <w:rPr>
          <w:rFonts w:ascii="Times New Roman" w:hAnsi="Times New Roman" w:cs="Times New Roman"/>
          <w:b/>
          <w:sz w:val="21"/>
          <w:szCs w:val="21"/>
        </w:rPr>
        <w:t xml:space="preserve">Обґрунтування технічних та якісних характеристик предмета закупівлі. </w:t>
      </w:r>
      <w:r w:rsidR="00700AF5" w:rsidRPr="001554BF">
        <w:rPr>
          <w:rFonts w:ascii="Times New Roman" w:hAnsi="Times New Roman" w:cs="Times New Roman"/>
          <w:sz w:val="21"/>
          <w:szCs w:val="21"/>
        </w:rPr>
        <w:t>Термін постачання:</w:t>
      </w:r>
      <w:r w:rsidR="00B54F54" w:rsidRPr="001554BF">
        <w:rPr>
          <w:rFonts w:ascii="Times New Roman" w:hAnsi="Times New Roman" w:cs="Times New Roman"/>
          <w:sz w:val="21"/>
          <w:szCs w:val="21"/>
        </w:rPr>
        <w:t xml:space="preserve"> </w:t>
      </w:r>
      <w:r w:rsidR="00DF3EFF" w:rsidRPr="001554BF">
        <w:rPr>
          <w:rFonts w:ascii="Times New Roman" w:hAnsi="Times New Roman" w:cs="Times New Roman"/>
          <w:sz w:val="21"/>
          <w:szCs w:val="21"/>
        </w:rPr>
        <w:t>протягом 15 (п’ятнадцяти) робочих днів з наступного дня після дати укладання Договору</w:t>
      </w:r>
      <w:r w:rsidR="00F15D12" w:rsidRPr="001554BF">
        <w:rPr>
          <w:rFonts w:ascii="Times New Roman" w:hAnsi="Times New Roman" w:cs="Times New Roman"/>
          <w:sz w:val="21"/>
          <w:szCs w:val="21"/>
        </w:rPr>
        <w:t>,</w:t>
      </w:r>
      <w:r w:rsidR="00685E48" w:rsidRPr="001554BF">
        <w:rPr>
          <w:rFonts w:ascii="Times New Roman" w:hAnsi="Times New Roman" w:cs="Times New Roman"/>
          <w:sz w:val="21"/>
          <w:szCs w:val="21"/>
        </w:rPr>
        <w:t xml:space="preserve"> за</w:t>
      </w:r>
      <w:r w:rsidR="00414A3F" w:rsidRPr="001554BF">
        <w:rPr>
          <w:rFonts w:ascii="Times New Roman" w:hAnsi="Times New Roman" w:cs="Times New Roman"/>
          <w:sz w:val="21"/>
          <w:szCs w:val="21"/>
        </w:rPr>
        <w:t xml:space="preserve"> адрес</w:t>
      </w:r>
      <w:r w:rsidR="003B24F5" w:rsidRPr="001554BF">
        <w:rPr>
          <w:rFonts w:ascii="Times New Roman" w:hAnsi="Times New Roman" w:cs="Times New Roman"/>
          <w:sz w:val="21"/>
          <w:szCs w:val="21"/>
        </w:rPr>
        <w:t>ою</w:t>
      </w:r>
      <w:r w:rsidR="00414A3F" w:rsidRPr="001554BF">
        <w:rPr>
          <w:rFonts w:ascii="Times New Roman" w:hAnsi="Times New Roman" w:cs="Times New Roman"/>
          <w:sz w:val="21"/>
          <w:szCs w:val="21"/>
        </w:rPr>
        <w:t xml:space="preserve">: </w:t>
      </w:r>
      <w:r w:rsidR="007E508B" w:rsidRPr="001554BF">
        <w:rPr>
          <w:rFonts w:ascii="Times New Roman" w:hAnsi="Times New Roman" w:cs="Times New Roman"/>
          <w:sz w:val="21"/>
          <w:szCs w:val="21"/>
        </w:rPr>
        <w:t>51502, Україна, Дніпропетровська обл., м. Тернівка, вул. </w:t>
      </w:r>
      <w:r w:rsidR="00F27F56">
        <w:rPr>
          <w:rFonts w:ascii="Times New Roman" w:hAnsi="Times New Roman" w:cs="Times New Roman"/>
          <w:sz w:val="21"/>
          <w:szCs w:val="21"/>
        </w:rPr>
        <w:t>Маяковського</w:t>
      </w:r>
      <w:r w:rsidR="007E508B" w:rsidRPr="001554BF">
        <w:rPr>
          <w:rFonts w:ascii="Times New Roman" w:hAnsi="Times New Roman" w:cs="Times New Roman"/>
          <w:sz w:val="21"/>
          <w:szCs w:val="21"/>
        </w:rPr>
        <w:t>, 29.</w:t>
      </w:r>
    </w:p>
    <w:p w14:paraId="62221B24" w14:textId="3B8C7B4C" w:rsidR="00414A3F" w:rsidRPr="001554BF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54BF">
        <w:rPr>
          <w:rFonts w:ascii="Times New Roman" w:hAnsi="Times New Roman" w:cs="Times New Roman"/>
          <w:sz w:val="21"/>
          <w:szCs w:val="21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122A71F0" w:rsidR="00414A3F" w:rsidRPr="001554BF" w:rsidRDefault="00414A3F" w:rsidP="00B00E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54BF">
        <w:rPr>
          <w:rFonts w:ascii="Times New Roman" w:hAnsi="Times New Roman" w:cs="Times New Roman"/>
          <w:sz w:val="21"/>
          <w:szCs w:val="21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72A6EDD4" w14:textId="77777777" w:rsidR="001554BF" w:rsidRPr="001554BF" w:rsidRDefault="001554BF" w:rsidP="001554BF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54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1554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Детальний опис предмета закупівлі:</w:t>
      </w:r>
    </w:p>
    <w:p w14:paraId="08FEC9C4" w14:textId="77777777" w:rsidR="001554BF" w:rsidRPr="001554BF" w:rsidRDefault="001554BF" w:rsidP="001554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highlight w:val="white"/>
          <w:lang w:eastAsia="ru-RU"/>
        </w:rPr>
      </w:pPr>
      <w:r w:rsidRPr="001554BF">
        <w:rPr>
          <w:rFonts w:ascii="Times New Roman" w:eastAsia="Times New Roman" w:hAnsi="Times New Roman" w:cs="Times New Roman"/>
          <w:i/>
          <w:sz w:val="21"/>
          <w:szCs w:val="21"/>
          <w:highlight w:val="white"/>
          <w:lang w:eastAsia="ru-RU"/>
        </w:rPr>
        <w:t>Таблиця 1</w:t>
      </w:r>
    </w:p>
    <w:tbl>
      <w:tblPr>
        <w:tblW w:w="975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775"/>
      </w:tblGrid>
      <w:tr w:rsidR="001554BF" w:rsidRPr="001554BF" w14:paraId="3BDDC874" w14:textId="77777777" w:rsidTr="00D52DD4">
        <w:trPr>
          <w:trHeight w:val="47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1F79" w14:textId="77777777" w:rsidR="001554BF" w:rsidRPr="001554BF" w:rsidRDefault="001554BF" w:rsidP="004670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Назва предмета закупівлі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326E" w14:textId="77777777" w:rsidR="001554BF" w:rsidRPr="001554BF" w:rsidRDefault="001554BF" w:rsidP="004670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Віники, кисті, </w:t>
            </w:r>
            <w:proofErr w:type="spellStart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метла</w:t>
            </w:r>
            <w:proofErr w:type="spellEnd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совки, а саме: </w:t>
            </w:r>
          </w:p>
          <w:p w14:paraId="41169F1F" w14:textId="77777777" w:rsidR="001554BF" w:rsidRPr="001554BF" w:rsidRDefault="001554BF" w:rsidP="00467030">
            <w:pPr>
              <w:widowControl w:val="0"/>
              <w:tabs>
                <w:tab w:val="left" w:pos="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</w:t>
            </w: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віники "сорго";</w:t>
            </w:r>
          </w:p>
          <w:p w14:paraId="1BE33717" w14:textId="77777777" w:rsidR="001554BF" w:rsidRPr="001554BF" w:rsidRDefault="001554BF" w:rsidP="00467030">
            <w:pPr>
              <w:widowControl w:val="0"/>
              <w:tabs>
                <w:tab w:val="left" w:pos="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</w:t>
            </w: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 xml:space="preserve">кисть </w:t>
            </w:r>
            <w:proofErr w:type="spellStart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побілочна</w:t>
            </w:r>
            <w:proofErr w:type="spellEnd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маклавиця</w:t>
            </w:r>
            <w:proofErr w:type="spellEnd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14:paraId="76C52420" w14:textId="77777777" w:rsidR="001554BF" w:rsidRPr="001554BF" w:rsidRDefault="001554BF" w:rsidP="00467030">
            <w:pPr>
              <w:widowControl w:val="0"/>
              <w:tabs>
                <w:tab w:val="left" w:pos="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</w:t>
            </w: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  <w:proofErr w:type="spellStart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метла</w:t>
            </w:r>
            <w:proofErr w:type="spellEnd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дерези</w:t>
            </w:r>
            <w:proofErr w:type="spellEnd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без </w:t>
            </w:r>
            <w:proofErr w:type="spellStart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черенка</w:t>
            </w:r>
            <w:proofErr w:type="spellEnd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14:paraId="0407D75D" w14:textId="77777777" w:rsidR="001554BF" w:rsidRPr="001554BF" w:rsidRDefault="001554BF" w:rsidP="00467030">
            <w:pPr>
              <w:widowControl w:val="0"/>
              <w:tabs>
                <w:tab w:val="left" w:pos="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</w:t>
            </w: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совок пластиковий для мусору прямий</w:t>
            </w:r>
          </w:p>
        </w:tc>
      </w:tr>
      <w:tr w:rsidR="001554BF" w:rsidRPr="001554BF" w14:paraId="73E9E67B" w14:textId="77777777" w:rsidTr="00D52DD4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D06C" w14:textId="77777777" w:rsidR="001554BF" w:rsidRPr="001554BF" w:rsidRDefault="001554BF" w:rsidP="004670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lastRenderedPageBreak/>
              <w:t>Код ДК 021:2015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A79C" w14:textId="77777777" w:rsidR="001554BF" w:rsidRPr="001554BF" w:rsidRDefault="001554BF" w:rsidP="004670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39220000-0 Кухонне приладдя, товари для дому та господарства і приладдя для закладів громадського харчування</w:t>
            </w:r>
          </w:p>
        </w:tc>
      </w:tr>
      <w:tr w:rsidR="001554BF" w:rsidRPr="001554BF" w14:paraId="61753582" w14:textId="77777777" w:rsidTr="00D52DD4">
        <w:tc>
          <w:tcPr>
            <w:tcW w:w="297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0294" w14:textId="77777777" w:rsidR="001554BF" w:rsidRPr="001554BF" w:rsidRDefault="001554BF" w:rsidP="004670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677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BD861" w14:textId="77777777" w:rsidR="001554BF" w:rsidRPr="001554BF" w:rsidRDefault="001554BF" w:rsidP="00467030">
            <w:pPr>
              <w:widowControl w:val="0"/>
              <w:numPr>
                <w:ilvl w:val="0"/>
                <w:numId w:val="35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/>
              </w:rPr>
            </w:pPr>
            <w:r w:rsidRPr="001554BF"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/>
              </w:rPr>
              <w:t xml:space="preserve">39224000-8 - </w:t>
            </w:r>
            <w:proofErr w:type="spellStart"/>
            <w:r w:rsidRPr="001554BF"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/>
              </w:rPr>
              <w:t>Мітли</w:t>
            </w:r>
            <w:proofErr w:type="spellEnd"/>
            <w:r w:rsidRPr="001554BF"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1554BF"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/>
              </w:rPr>
              <w:t>щітки</w:t>
            </w:r>
            <w:proofErr w:type="spellEnd"/>
            <w:r w:rsidRPr="001554BF"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/>
              </w:rPr>
              <w:t xml:space="preserve"> та </w:t>
            </w:r>
            <w:proofErr w:type="spellStart"/>
            <w:r w:rsidRPr="001554BF"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/>
              </w:rPr>
              <w:t>інше</w:t>
            </w:r>
            <w:proofErr w:type="spellEnd"/>
            <w:r w:rsidRPr="001554BF"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554BF"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/>
              </w:rPr>
              <w:t>господарське</w:t>
            </w:r>
            <w:proofErr w:type="spellEnd"/>
            <w:r w:rsidRPr="001554BF"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554BF"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/>
              </w:rPr>
              <w:t>приладдя</w:t>
            </w:r>
            <w:proofErr w:type="spellEnd"/>
            <w:r w:rsidRPr="001554BF"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/>
              </w:rPr>
              <w:t>;</w:t>
            </w:r>
          </w:p>
          <w:p w14:paraId="4EE901BD" w14:textId="77777777" w:rsidR="001554BF" w:rsidRPr="001554BF" w:rsidRDefault="001554BF" w:rsidP="00467030">
            <w:pPr>
              <w:widowControl w:val="0"/>
              <w:tabs>
                <w:tab w:val="left" w:pos="286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554B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2)</w:t>
            </w:r>
            <w:r w:rsidRPr="001554B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ab/>
              <w:t>39224200-0 – Щітки;</w:t>
            </w:r>
          </w:p>
          <w:p w14:paraId="5BF49D47" w14:textId="77777777" w:rsidR="001554BF" w:rsidRPr="001554BF" w:rsidRDefault="001554BF" w:rsidP="00467030">
            <w:pPr>
              <w:widowControl w:val="0"/>
              <w:tabs>
                <w:tab w:val="left" w:pos="286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1554B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3)</w:t>
            </w:r>
            <w:r w:rsidRPr="001554B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ab/>
              <w:t xml:space="preserve">39224100-9 – </w:t>
            </w:r>
            <w:proofErr w:type="spellStart"/>
            <w:r w:rsidRPr="001554B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Мітли</w:t>
            </w:r>
            <w:proofErr w:type="spellEnd"/>
            <w:r w:rsidRPr="001554B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;</w:t>
            </w:r>
          </w:p>
          <w:p w14:paraId="5242A307" w14:textId="77777777" w:rsidR="001554BF" w:rsidRPr="001554BF" w:rsidRDefault="001554BF" w:rsidP="00467030">
            <w:pPr>
              <w:widowControl w:val="0"/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4)</w:t>
            </w:r>
            <w:r w:rsidRPr="001554B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ab/>
              <w:t>39224350-6 - Совки</w:t>
            </w:r>
          </w:p>
        </w:tc>
      </w:tr>
      <w:tr w:rsidR="001554BF" w:rsidRPr="001554BF" w14:paraId="495455AF" w14:textId="77777777" w:rsidTr="00D52DD4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A0A1" w14:textId="77777777" w:rsidR="001554BF" w:rsidRPr="001554BF" w:rsidRDefault="001554BF" w:rsidP="004670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Кількість поставки товару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299C" w14:textId="77777777" w:rsidR="001554BF" w:rsidRPr="001554BF" w:rsidRDefault="001554BF" w:rsidP="00467030">
            <w:pPr>
              <w:widowControl w:val="0"/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Віники, кисті, </w:t>
            </w:r>
            <w:proofErr w:type="spellStart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метла</w:t>
            </w:r>
            <w:proofErr w:type="spellEnd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совки, а саме: </w:t>
            </w:r>
          </w:p>
          <w:p w14:paraId="322E3FCE" w14:textId="77777777" w:rsidR="001554BF" w:rsidRPr="001554BF" w:rsidRDefault="001554BF" w:rsidP="00467030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</w:t>
            </w: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віники "сорго" – 700 шт.;</w:t>
            </w:r>
          </w:p>
          <w:p w14:paraId="33529E86" w14:textId="77777777" w:rsidR="001554BF" w:rsidRPr="001554BF" w:rsidRDefault="001554BF" w:rsidP="00467030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</w:t>
            </w: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 xml:space="preserve">кисть </w:t>
            </w:r>
            <w:proofErr w:type="spellStart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побілочна</w:t>
            </w:r>
            <w:proofErr w:type="spellEnd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маклавиця</w:t>
            </w:r>
            <w:proofErr w:type="spellEnd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40 шт.;</w:t>
            </w:r>
          </w:p>
          <w:p w14:paraId="0398489C" w14:textId="77777777" w:rsidR="001554BF" w:rsidRPr="001554BF" w:rsidRDefault="001554BF" w:rsidP="00467030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</w:t>
            </w: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  <w:proofErr w:type="spellStart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метла</w:t>
            </w:r>
            <w:proofErr w:type="spellEnd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дерези</w:t>
            </w:r>
            <w:proofErr w:type="spellEnd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без </w:t>
            </w:r>
            <w:proofErr w:type="spellStart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черенка</w:t>
            </w:r>
            <w:proofErr w:type="spellEnd"/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500 шт.;</w:t>
            </w:r>
          </w:p>
          <w:p w14:paraId="0426388E" w14:textId="77777777" w:rsidR="001554BF" w:rsidRPr="001554BF" w:rsidRDefault="001554BF" w:rsidP="00467030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</w:t>
            </w: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совок пластиковий для мусору прямий – 40 шт.</w:t>
            </w:r>
          </w:p>
        </w:tc>
      </w:tr>
      <w:tr w:rsidR="001554BF" w:rsidRPr="001554BF" w14:paraId="4F565202" w14:textId="77777777" w:rsidTr="00D52DD4">
        <w:tc>
          <w:tcPr>
            <w:tcW w:w="297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F9F5" w14:textId="77777777" w:rsidR="001554BF" w:rsidRPr="001554BF" w:rsidRDefault="001554BF" w:rsidP="004670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Місце поставки товару</w:t>
            </w:r>
          </w:p>
        </w:tc>
        <w:tc>
          <w:tcPr>
            <w:tcW w:w="677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0E9D" w14:textId="0538E46D" w:rsidR="001554BF" w:rsidRPr="001554BF" w:rsidRDefault="001554BF" w:rsidP="004670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51502, Україна, Дніпропетровська обл., м. Тернівка,</w:t>
            </w: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вул. </w:t>
            </w:r>
            <w:r w:rsidR="00F27F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Маяковського</w:t>
            </w: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, 29</w:t>
            </w:r>
          </w:p>
        </w:tc>
      </w:tr>
      <w:tr w:rsidR="001554BF" w:rsidRPr="001554BF" w14:paraId="13B26A38" w14:textId="77777777" w:rsidTr="00D52DD4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00AD" w14:textId="77777777" w:rsidR="001554BF" w:rsidRPr="001554BF" w:rsidRDefault="001554BF" w:rsidP="004670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Строк поставки товару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C08C" w14:textId="77777777" w:rsidR="001554BF" w:rsidRPr="001554BF" w:rsidRDefault="001554BF" w:rsidP="004670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протягом 15 (п’ятнадцяти) робочих днів з наступного дня після дати укладання Договору</w:t>
            </w:r>
          </w:p>
        </w:tc>
      </w:tr>
    </w:tbl>
    <w:p w14:paraId="3EA19207" w14:textId="77777777" w:rsidR="001554BF" w:rsidRPr="001554BF" w:rsidRDefault="001554BF" w:rsidP="001554BF">
      <w:pPr>
        <w:autoSpaceDN w:val="0"/>
        <w:spacing w:after="0"/>
        <w:ind w:left="36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576BEC69" w14:textId="77777777" w:rsidR="001554BF" w:rsidRPr="001554BF" w:rsidRDefault="001554BF" w:rsidP="001554BF">
      <w:pPr>
        <w:autoSpaceDN w:val="0"/>
        <w:spacing w:after="0"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1554BF">
        <w:rPr>
          <w:rFonts w:ascii="Times New Roman" w:eastAsia="Lucida Sans Unicode" w:hAnsi="Times New Roman" w:cs="Times New Roman"/>
          <w:kern w:val="2"/>
          <w:sz w:val="21"/>
          <w:szCs w:val="21"/>
          <w:lang w:eastAsia="hi-IN" w:bidi="hi-IN"/>
        </w:rPr>
        <w:t xml:space="preserve">1.1. Якість товару повинна відповідати вимогам відповідних діючих нормативних документів (ГОСТ, ДСТУ, ТУ тощо). </w:t>
      </w:r>
      <w:r w:rsidRPr="001554B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Товар не повинен вміщувати сторонніх забруднюючих домішок. </w:t>
      </w:r>
      <w:r w:rsidRPr="001554BF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 xml:space="preserve">У випадку, якщо поставлений товар виявиться неякісним або таким, що не відповідає вимогам Замовника, Учасник зобов’язаний замінити цей товар. </w:t>
      </w:r>
      <w:r w:rsidRPr="001554B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Учасник гарантує негайну заміну неякісного товару. </w:t>
      </w:r>
      <w:r w:rsidRPr="001554BF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>Всі витрати, пов’язані із заміною товару неналежної якості несе Учасник.</w:t>
      </w:r>
    </w:p>
    <w:p w14:paraId="62595820" w14:textId="77777777" w:rsidR="001554BF" w:rsidRPr="001554BF" w:rsidRDefault="001554BF" w:rsidP="001554BF">
      <w:pPr>
        <w:autoSpaceDN w:val="0"/>
        <w:spacing w:after="0"/>
        <w:jc w:val="both"/>
        <w:rPr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</w:pPr>
      <w:r w:rsidRPr="001554BF">
        <w:rPr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  <w:t>1.2. Товар повинен бути новими, таким, що не був в експлуатації, у робочому стані, виготовлений відповідно до норм безпеки і мати сертифікати/паспорти/тощо на Товар, виготовлений із сертифікованих матеріалів.</w:t>
      </w:r>
    </w:p>
    <w:p w14:paraId="1896B79E" w14:textId="77777777" w:rsidR="001554BF" w:rsidRPr="001554BF" w:rsidRDefault="001554BF" w:rsidP="001554BF">
      <w:pPr>
        <w:autoSpaceDN w:val="0"/>
        <w:spacing w:after="0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1554BF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shd w:val="clear" w:color="auto" w:fill="FFFFFF"/>
          <w:lang w:eastAsia="ar-SA" w:bidi="en-US"/>
        </w:rPr>
        <w:t xml:space="preserve">1.3. </w:t>
      </w:r>
      <w:r w:rsidRPr="001554BF">
        <w:rPr>
          <w:rFonts w:ascii="Times New Roman" w:eastAsia="Calibri" w:hAnsi="Times New Roman" w:cs="Times New Roman"/>
          <w:sz w:val="21"/>
          <w:szCs w:val="21"/>
          <w:lang w:eastAsia="ar-S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закупівлі, встановленим Замовником у цьому Додатку, а саме:</w:t>
      </w:r>
    </w:p>
    <w:p w14:paraId="690EE2C4" w14:textId="77777777" w:rsidR="001554BF" w:rsidRPr="001554BF" w:rsidRDefault="001554BF" w:rsidP="001554BF">
      <w:pPr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</w:pPr>
      <w:r w:rsidRPr="001554BF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  <w:t xml:space="preserve">- </w:t>
      </w:r>
      <w:r w:rsidRPr="001554BF"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тощо.</w:t>
      </w:r>
    </w:p>
    <w:p w14:paraId="7B1E6625" w14:textId="196451F2" w:rsidR="001554BF" w:rsidRPr="001554BF" w:rsidRDefault="001554BF" w:rsidP="001554B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</w:pPr>
      <w:r w:rsidRPr="001554BF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>1.4. Умови та місце постачання товару – DDP (Інкотермс-2010), протягом 15 (п’ятнадцяти) робочих днів з наступного дня після дати укладання Договору</w:t>
      </w:r>
      <w:r w:rsidRPr="001554BF">
        <w:rPr>
          <w:rFonts w:ascii="Times New Roman" w:eastAsia="Calibri" w:hAnsi="Times New Roman" w:cs="Times New Roman"/>
          <w:sz w:val="21"/>
          <w:szCs w:val="21"/>
          <w:lang w:eastAsia="ru-RU"/>
        </w:rPr>
        <w:t>, за адресою:</w:t>
      </w:r>
      <w:r w:rsidRPr="001554BF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 xml:space="preserve"> 51502, Україна, Дніпропетровська обл., м. Тернівка, вул. </w:t>
      </w:r>
      <w:r w:rsidR="00F27F56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>Маяковського</w:t>
      </w:r>
      <w:r w:rsidRPr="001554BF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>, 29</w:t>
      </w:r>
    </w:p>
    <w:p w14:paraId="58419DB0" w14:textId="77777777" w:rsidR="001554BF" w:rsidRPr="001554BF" w:rsidRDefault="001554BF" w:rsidP="001554BF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</w:pPr>
      <w:r w:rsidRPr="001554BF">
        <w:rPr>
          <w:rFonts w:ascii="Times New Roman" w:eastAsia="Lucida Sans Unicode" w:hAnsi="Times New Roman" w:cs="Times New Roman"/>
          <w:bCs/>
          <w:kern w:val="2"/>
          <w:sz w:val="21"/>
          <w:szCs w:val="21"/>
          <w:lang w:bidi="en-US"/>
        </w:rPr>
        <w:t xml:space="preserve">1.5. </w:t>
      </w:r>
      <w:r w:rsidRPr="001554BF">
        <w:rPr>
          <w:rFonts w:ascii="Times New Roman" w:eastAsia="Calibri" w:hAnsi="Times New Roman" w:cs="Times New Roman"/>
          <w:sz w:val="21"/>
          <w:szCs w:val="21"/>
          <w:lang w:eastAsia="uk-UA"/>
        </w:rPr>
        <w:t>Ціна Товару, включає в себе усі необхідні податки, збори та обов’язкові платежі, що мають бути сплачені, згідно з чинним законодавством України, а також витрати на транспортування предмету закупівлі до місця поставки, визначеного Замовником.</w:t>
      </w:r>
    </w:p>
    <w:p w14:paraId="684B59B4" w14:textId="77777777" w:rsidR="001554BF" w:rsidRPr="001554BF" w:rsidRDefault="001554BF" w:rsidP="001554B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1554BF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 xml:space="preserve">1.6. </w:t>
      </w:r>
      <w:r w:rsidRPr="001554BF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Умови оплати:</w:t>
      </w:r>
      <w:r w:rsidRPr="001554BF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 xml:space="preserve"> </w:t>
      </w:r>
      <w:r w:rsidRPr="001554BF">
        <w:rPr>
          <w:rFonts w:ascii="Times New Roman" w:eastAsia="Calibri" w:hAnsi="Times New Roman" w:cs="Times New Roman"/>
          <w:sz w:val="21"/>
          <w:szCs w:val="21"/>
          <w:lang w:eastAsia="ru-RU"/>
        </w:rPr>
        <w:t>Замовник сплачує Учаснику на його</w:t>
      </w:r>
      <w:r w:rsidRPr="001554BF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 xml:space="preserve"> розрахунковий рахунок </w:t>
      </w:r>
      <w:r w:rsidRPr="001554BF">
        <w:rPr>
          <w:rFonts w:ascii="Times New Roman" w:eastAsia="Calibri" w:hAnsi="Times New Roman" w:cs="Times New Roman"/>
          <w:sz w:val="21"/>
          <w:szCs w:val="21"/>
          <w:lang w:eastAsia="ru-RU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2DBD3664" w14:textId="77777777" w:rsidR="001554BF" w:rsidRPr="001554BF" w:rsidRDefault="001554BF" w:rsidP="001554BF">
      <w:pPr>
        <w:spacing w:after="0"/>
        <w:jc w:val="both"/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</w:pPr>
      <w:r w:rsidRPr="001554BF">
        <w:rPr>
          <w:rFonts w:ascii="Times New Roman" w:eastAsia="Calibri" w:hAnsi="Times New Roman" w:cs="Times New Roman"/>
          <w:noProof/>
          <w:sz w:val="21"/>
          <w:szCs w:val="21"/>
          <w:lang w:eastAsia="ru-RU"/>
        </w:rPr>
        <w:t xml:space="preserve">1.7. Технічні, якісні характеристики товару передбачають застосування заходів із захисту довкілля </w:t>
      </w:r>
      <w:r w:rsidRPr="001554BF"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  <w:t>(</w:t>
      </w:r>
      <w:r w:rsidRPr="001554BF">
        <w:rPr>
          <w:rFonts w:ascii="Times New Roman" w:eastAsia="Calibri" w:hAnsi="Times New Roman" w:cs="Times New Roman"/>
          <w:b/>
          <w:i/>
          <w:noProof/>
          <w:sz w:val="21"/>
          <w:szCs w:val="21"/>
          <w:u w:val="single"/>
          <w:lang w:eastAsia="ru-RU"/>
        </w:rPr>
        <w:t>надати гарантійний лист</w:t>
      </w:r>
      <w:r w:rsidRPr="001554BF"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  <w:t>).</w:t>
      </w:r>
    </w:p>
    <w:p w14:paraId="4EDC78AA" w14:textId="77777777" w:rsidR="001554BF" w:rsidRPr="001554BF" w:rsidRDefault="001554BF" w:rsidP="001554BF">
      <w:pPr>
        <w:suppressAutoHyphens/>
        <w:spacing w:after="0"/>
        <w:rPr>
          <w:rFonts w:ascii="Times New Roman" w:eastAsia="Calibri" w:hAnsi="Times New Roman" w:cs="Times New Roman"/>
          <w:i/>
          <w:sz w:val="21"/>
          <w:szCs w:val="21"/>
          <w:lang w:eastAsia="uk-UA"/>
        </w:rPr>
      </w:pPr>
      <w:r w:rsidRPr="001554BF">
        <w:rPr>
          <w:rFonts w:ascii="Times New Roman" w:eastAsia="Calibri" w:hAnsi="Times New Roman" w:cs="Times New Roman"/>
          <w:b/>
          <w:i/>
          <w:sz w:val="21"/>
          <w:szCs w:val="21"/>
          <w:lang w:eastAsia="uk-UA"/>
        </w:rPr>
        <w:t xml:space="preserve">Примітка: </w:t>
      </w:r>
      <w:r w:rsidRPr="001554BF">
        <w:rPr>
          <w:rFonts w:ascii="Times New Roman" w:eastAsia="Calibri" w:hAnsi="Times New Roman" w:cs="Times New Roman"/>
          <w:i/>
          <w:sz w:val="21"/>
          <w:szCs w:val="21"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1554BF">
        <w:rPr>
          <w:rFonts w:ascii="Times New Roman" w:eastAsia="Calibri" w:hAnsi="Times New Roman" w:cs="Times New Roman"/>
          <w:b/>
          <w:i/>
          <w:sz w:val="21"/>
          <w:szCs w:val="21"/>
          <w:lang w:eastAsia="uk-UA"/>
        </w:rPr>
        <w:t>«або еквівалент</w:t>
      </w:r>
      <w:r w:rsidRPr="001554BF">
        <w:rPr>
          <w:rFonts w:ascii="Times New Roman" w:eastAsia="Calibri" w:hAnsi="Times New Roman" w:cs="Times New Roman"/>
          <w:i/>
          <w:sz w:val="21"/>
          <w:szCs w:val="21"/>
          <w:lang w:eastAsia="uk-UA"/>
        </w:rPr>
        <w:t>»</w:t>
      </w:r>
    </w:p>
    <w:p w14:paraId="7B0DDF88" w14:textId="77777777" w:rsidR="001554BF" w:rsidRPr="001554BF" w:rsidRDefault="001554BF" w:rsidP="001554BF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</w:pPr>
      <w:r w:rsidRPr="001554BF"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  <w:t>Таблиця 2</w:t>
      </w:r>
    </w:p>
    <w:tbl>
      <w:tblPr>
        <w:tblW w:w="921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"/>
        <w:gridCol w:w="2055"/>
        <w:gridCol w:w="1740"/>
        <w:gridCol w:w="1710"/>
        <w:gridCol w:w="1275"/>
        <w:gridCol w:w="1843"/>
      </w:tblGrid>
      <w:tr w:rsidR="001554BF" w:rsidRPr="001554BF" w14:paraId="1ED33A52" w14:textId="77777777" w:rsidTr="00D52DD4">
        <w:trPr>
          <w:trHeight w:val="688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5313" w14:textId="77777777" w:rsidR="001554BF" w:rsidRPr="001554BF" w:rsidRDefault="001554BF" w:rsidP="001554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E4AF" w14:textId="77777777" w:rsidR="001554BF" w:rsidRPr="001554BF" w:rsidRDefault="001554BF" w:rsidP="001554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CCD0" w14:textId="77777777" w:rsidR="001554BF" w:rsidRPr="001554BF" w:rsidRDefault="001554BF" w:rsidP="0015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Виробник товару*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2D18" w14:textId="77777777" w:rsidR="001554BF" w:rsidRPr="001554BF" w:rsidRDefault="001554BF" w:rsidP="0015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Країна походження товару**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A9E9" w14:textId="77777777" w:rsidR="001554BF" w:rsidRPr="001554BF" w:rsidRDefault="001554BF" w:rsidP="001554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Кількість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58B0" w14:textId="77777777" w:rsidR="001554BF" w:rsidRPr="001554BF" w:rsidRDefault="001554BF" w:rsidP="001554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Одиниця виміру</w:t>
            </w:r>
          </w:p>
        </w:tc>
      </w:tr>
      <w:tr w:rsidR="001554BF" w:rsidRPr="001554BF" w14:paraId="38324CFD" w14:textId="77777777" w:rsidTr="00D52DD4">
        <w:trPr>
          <w:trHeight w:val="278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224C" w14:textId="77777777" w:rsidR="001554BF" w:rsidRPr="001554BF" w:rsidRDefault="001554BF" w:rsidP="001554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1554BF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9487" w14:textId="77777777" w:rsidR="001554BF" w:rsidRPr="001554BF" w:rsidRDefault="001554BF" w:rsidP="001554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CD7F" w14:textId="77777777" w:rsidR="001554BF" w:rsidRPr="001554BF" w:rsidRDefault="001554BF" w:rsidP="001554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3B6D" w14:textId="77777777" w:rsidR="001554BF" w:rsidRPr="001554BF" w:rsidRDefault="001554BF" w:rsidP="001554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D0F1" w14:textId="77777777" w:rsidR="001554BF" w:rsidRPr="001554BF" w:rsidRDefault="001554BF" w:rsidP="001554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6945" w14:textId="77777777" w:rsidR="001554BF" w:rsidRPr="001554BF" w:rsidRDefault="001554BF" w:rsidP="001554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</w:tr>
    </w:tbl>
    <w:p w14:paraId="7CC06657" w14:textId="77777777" w:rsidR="001554BF" w:rsidRPr="001554BF" w:rsidRDefault="001554BF" w:rsidP="001554B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1554B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lastRenderedPageBreak/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14:paraId="7C230F0A" w14:textId="77777777" w:rsidR="001554BF" w:rsidRPr="001554BF" w:rsidRDefault="001554BF" w:rsidP="001554B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1554B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** Країною походження товару 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14:paraId="6804E126" w14:textId="77777777" w:rsidR="001554BF" w:rsidRPr="001554BF" w:rsidRDefault="001554BF" w:rsidP="001554B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1554BF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***у разі зазначення країни походження товару з російської федерації учасник у складі тендерної пропозиції надає митну декларацію, що підтверджує ввезення цього товару на територію України до 24.02.2022 включно</w:t>
      </w:r>
    </w:p>
    <w:p w14:paraId="308A4D0A" w14:textId="00A45298" w:rsidR="00685E48" w:rsidRPr="001554BF" w:rsidRDefault="00685E48" w:rsidP="0081503A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</w:pPr>
    </w:p>
    <w:sectPr w:rsidR="00685E48" w:rsidRPr="001554BF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16D92" w14:textId="77777777" w:rsidR="00B00E98" w:rsidRDefault="00B00E98" w:rsidP="00B00E98">
      <w:pPr>
        <w:spacing w:after="0" w:line="240" w:lineRule="auto"/>
      </w:pPr>
      <w:r>
        <w:separator/>
      </w:r>
    </w:p>
  </w:endnote>
  <w:endnote w:type="continuationSeparator" w:id="0">
    <w:p w14:paraId="4F7A5935" w14:textId="77777777" w:rsidR="00B00E98" w:rsidRDefault="00B00E98" w:rsidP="00B0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134270"/>
      <w:docPartObj>
        <w:docPartGallery w:val="Page Numbers (Bottom of Page)"/>
        <w:docPartUnique/>
      </w:docPartObj>
    </w:sdtPr>
    <w:sdtEndPr/>
    <w:sdtContent>
      <w:p w14:paraId="366081D7" w14:textId="311107FE" w:rsidR="00B00E98" w:rsidRDefault="00B00E98" w:rsidP="00B00E98">
        <w:pPr>
          <w:pStyle w:val="ad"/>
          <w:jc w:val="center"/>
        </w:pPr>
        <w:r w:rsidRPr="00B00E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0E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0E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7030" w:rsidRPr="00467030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B00E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9A8DD" w14:textId="77777777" w:rsidR="00B00E98" w:rsidRDefault="00B00E98" w:rsidP="00B00E98">
      <w:pPr>
        <w:spacing w:after="0" w:line="240" w:lineRule="auto"/>
      </w:pPr>
      <w:r>
        <w:separator/>
      </w:r>
    </w:p>
  </w:footnote>
  <w:footnote w:type="continuationSeparator" w:id="0">
    <w:p w14:paraId="513FADA0" w14:textId="77777777" w:rsidR="00B00E98" w:rsidRDefault="00B00E98" w:rsidP="00B0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40"/>
    <w:multiLevelType w:val="hybridMultilevel"/>
    <w:tmpl w:val="54941DB4"/>
    <w:lvl w:ilvl="0" w:tplc="35346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4AF3"/>
    <w:multiLevelType w:val="hybridMultilevel"/>
    <w:tmpl w:val="2CEE36B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00D3F"/>
    <w:multiLevelType w:val="hybridMultilevel"/>
    <w:tmpl w:val="BA48F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4C41"/>
    <w:multiLevelType w:val="hybridMultilevel"/>
    <w:tmpl w:val="A3DEE712"/>
    <w:lvl w:ilvl="0" w:tplc="0A407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011EF"/>
    <w:multiLevelType w:val="hybridMultilevel"/>
    <w:tmpl w:val="80D291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E480B"/>
    <w:multiLevelType w:val="hybridMultilevel"/>
    <w:tmpl w:val="E0F82D48"/>
    <w:lvl w:ilvl="0" w:tplc="2CCA8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B4198"/>
    <w:multiLevelType w:val="hybridMultilevel"/>
    <w:tmpl w:val="25EACF6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32285"/>
    <w:multiLevelType w:val="hybridMultilevel"/>
    <w:tmpl w:val="7092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F4654"/>
    <w:multiLevelType w:val="hybridMultilevel"/>
    <w:tmpl w:val="69D6ABA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544FE"/>
    <w:multiLevelType w:val="hybridMultilevel"/>
    <w:tmpl w:val="C4BE5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8597980"/>
    <w:multiLevelType w:val="hybridMultilevel"/>
    <w:tmpl w:val="9E40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315C3"/>
    <w:multiLevelType w:val="hybridMultilevel"/>
    <w:tmpl w:val="0C4C0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7062"/>
    <w:multiLevelType w:val="hybridMultilevel"/>
    <w:tmpl w:val="BF768F14"/>
    <w:lvl w:ilvl="0" w:tplc="7E248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45F76618"/>
    <w:multiLevelType w:val="hybridMultilevel"/>
    <w:tmpl w:val="AB1241E0"/>
    <w:lvl w:ilvl="0" w:tplc="D772A7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27E84"/>
    <w:multiLevelType w:val="hybridMultilevel"/>
    <w:tmpl w:val="4F18D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1429"/>
    <w:multiLevelType w:val="hybridMultilevel"/>
    <w:tmpl w:val="75CA4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FEF"/>
    <w:multiLevelType w:val="hybridMultilevel"/>
    <w:tmpl w:val="EBA4B2D0"/>
    <w:lvl w:ilvl="0" w:tplc="B774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B411E"/>
    <w:multiLevelType w:val="hybridMultilevel"/>
    <w:tmpl w:val="A5342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C1852"/>
    <w:multiLevelType w:val="hybridMultilevel"/>
    <w:tmpl w:val="57301FF8"/>
    <w:lvl w:ilvl="0" w:tplc="312002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9DA397C"/>
    <w:multiLevelType w:val="hybridMultilevel"/>
    <w:tmpl w:val="29065546"/>
    <w:lvl w:ilvl="0" w:tplc="FCB8C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5635D"/>
    <w:multiLevelType w:val="hybridMultilevel"/>
    <w:tmpl w:val="CEDA243A"/>
    <w:lvl w:ilvl="0" w:tplc="1738090E">
      <w:start w:val="69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 w15:restartNumberingAfterBreak="0">
    <w:nsid w:val="5E714FDC"/>
    <w:multiLevelType w:val="hybridMultilevel"/>
    <w:tmpl w:val="EBA25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11DA9"/>
    <w:multiLevelType w:val="hybridMultilevel"/>
    <w:tmpl w:val="4DA2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45F38"/>
    <w:multiLevelType w:val="hybridMultilevel"/>
    <w:tmpl w:val="5F1ABB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D07B67"/>
    <w:multiLevelType w:val="hybridMultilevel"/>
    <w:tmpl w:val="C9E87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A1DFA"/>
    <w:multiLevelType w:val="hybridMultilevel"/>
    <w:tmpl w:val="7C9866F0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6F0C734E"/>
    <w:multiLevelType w:val="hybridMultilevel"/>
    <w:tmpl w:val="3BCA1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817EE"/>
    <w:multiLevelType w:val="hybridMultilevel"/>
    <w:tmpl w:val="C8480CCA"/>
    <w:lvl w:ilvl="0" w:tplc="2DB28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EF6669"/>
    <w:multiLevelType w:val="hybridMultilevel"/>
    <w:tmpl w:val="9AA66F98"/>
    <w:lvl w:ilvl="0" w:tplc="950EA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13370"/>
    <w:multiLevelType w:val="hybridMultilevel"/>
    <w:tmpl w:val="3F9A4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41C9F"/>
    <w:multiLevelType w:val="hybridMultilevel"/>
    <w:tmpl w:val="D5BE6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28"/>
  </w:num>
  <w:num w:numId="6">
    <w:abstractNumId w:val="0"/>
  </w:num>
  <w:num w:numId="7">
    <w:abstractNumId w:val="22"/>
  </w:num>
  <w:num w:numId="8">
    <w:abstractNumId w:val="23"/>
  </w:num>
  <w:num w:numId="9">
    <w:abstractNumId w:val="16"/>
  </w:num>
  <w:num w:numId="10">
    <w:abstractNumId w:val="21"/>
  </w:num>
  <w:num w:numId="11">
    <w:abstractNumId w:val="25"/>
  </w:num>
  <w:num w:numId="12">
    <w:abstractNumId w:val="20"/>
  </w:num>
  <w:num w:numId="13">
    <w:abstractNumId w:val="8"/>
  </w:num>
  <w:num w:numId="14">
    <w:abstractNumId w:val="29"/>
  </w:num>
  <w:num w:numId="15">
    <w:abstractNumId w:val="13"/>
  </w:num>
  <w:num w:numId="16">
    <w:abstractNumId w:val="33"/>
  </w:num>
  <w:num w:numId="17">
    <w:abstractNumId w:val="18"/>
  </w:num>
  <w:num w:numId="18">
    <w:abstractNumId w:val="2"/>
  </w:num>
  <w:num w:numId="19">
    <w:abstractNumId w:val="24"/>
  </w:num>
  <w:num w:numId="20">
    <w:abstractNumId w:val="32"/>
  </w:num>
  <w:num w:numId="21">
    <w:abstractNumId w:val="17"/>
  </w:num>
  <w:num w:numId="22">
    <w:abstractNumId w:val="10"/>
  </w:num>
  <w:num w:numId="23">
    <w:abstractNumId w:val="12"/>
  </w:num>
  <w:num w:numId="24">
    <w:abstractNumId w:val="14"/>
  </w:num>
  <w:num w:numId="25">
    <w:abstractNumId w:val="5"/>
  </w:num>
  <w:num w:numId="26">
    <w:abstractNumId w:val="3"/>
  </w:num>
  <w:num w:numId="27">
    <w:abstractNumId w:val="31"/>
  </w:num>
  <w:num w:numId="28">
    <w:abstractNumId w:val="30"/>
  </w:num>
  <w:num w:numId="29">
    <w:abstractNumId w:val="19"/>
  </w:num>
  <w:num w:numId="30">
    <w:abstractNumId w:val="1"/>
  </w:num>
  <w:num w:numId="31">
    <w:abstractNumId w:val="9"/>
  </w:num>
  <w:num w:numId="32">
    <w:abstractNumId w:val="7"/>
  </w:num>
  <w:num w:numId="33">
    <w:abstractNumId w:val="4"/>
  </w:num>
  <w:num w:numId="34">
    <w:abstractNumId w:val="2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01401"/>
    <w:rsid w:val="000675D4"/>
    <w:rsid w:val="001554BF"/>
    <w:rsid w:val="001B1F39"/>
    <w:rsid w:val="00242203"/>
    <w:rsid w:val="002A205F"/>
    <w:rsid w:val="002B72AC"/>
    <w:rsid w:val="002C12FC"/>
    <w:rsid w:val="002E0B1E"/>
    <w:rsid w:val="003B24F5"/>
    <w:rsid w:val="00414A3F"/>
    <w:rsid w:val="004565DA"/>
    <w:rsid w:val="00467030"/>
    <w:rsid w:val="00492316"/>
    <w:rsid w:val="004962D7"/>
    <w:rsid w:val="004B088B"/>
    <w:rsid w:val="00571E86"/>
    <w:rsid w:val="005A5351"/>
    <w:rsid w:val="005A7BEF"/>
    <w:rsid w:val="0061527C"/>
    <w:rsid w:val="00636940"/>
    <w:rsid w:val="006504FE"/>
    <w:rsid w:val="00650503"/>
    <w:rsid w:val="00655485"/>
    <w:rsid w:val="006800DB"/>
    <w:rsid w:val="00685E48"/>
    <w:rsid w:val="006F21A6"/>
    <w:rsid w:val="00700AF5"/>
    <w:rsid w:val="00786972"/>
    <w:rsid w:val="007E4B8A"/>
    <w:rsid w:val="007E508B"/>
    <w:rsid w:val="007E607A"/>
    <w:rsid w:val="0081503A"/>
    <w:rsid w:val="00831F03"/>
    <w:rsid w:val="00932BB8"/>
    <w:rsid w:val="00947481"/>
    <w:rsid w:val="00996A3E"/>
    <w:rsid w:val="009A2F3E"/>
    <w:rsid w:val="009C7056"/>
    <w:rsid w:val="009D3FA1"/>
    <w:rsid w:val="00A52318"/>
    <w:rsid w:val="00AF0A23"/>
    <w:rsid w:val="00AF64A4"/>
    <w:rsid w:val="00B00E98"/>
    <w:rsid w:val="00B06D14"/>
    <w:rsid w:val="00B27AC7"/>
    <w:rsid w:val="00B54F54"/>
    <w:rsid w:val="00B72904"/>
    <w:rsid w:val="00B76851"/>
    <w:rsid w:val="00BA74CD"/>
    <w:rsid w:val="00BF014B"/>
    <w:rsid w:val="00C607E0"/>
    <w:rsid w:val="00C70250"/>
    <w:rsid w:val="00C74A74"/>
    <w:rsid w:val="00C95BB7"/>
    <w:rsid w:val="00D24F45"/>
    <w:rsid w:val="00D32289"/>
    <w:rsid w:val="00D33C43"/>
    <w:rsid w:val="00D626B8"/>
    <w:rsid w:val="00D76E1F"/>
    <w:rsid w:val="00DC15BE"/>
    <w:rsid w:val="00DE280B"/>
    <w:rsid w:val="00DF3EFF"/>
    <w:rsid w:val="00E07611"/>
    <w:rsid w:val="00E132F1"/>
    <w:rsid w:val="00E20005"/>
    <w:rsid w:val="00E41905"/>
    <w:rsid w:val="00E47EE9"/>
    <w:rsid w:val="00E51405"/>
    <w:rsid w:val="00E54CE4"/>
    <w:rsid w:val="00EA588D"/>
    <w:rsid w:val="00F15D12"/>
    <w:rsid w:val="00F27F56"/>
    <w:rsid w:val="00F35113"/>
    <w:rsid w:val="00F5422C"/>
    <w:rsid w:val="00FB2F3D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,Абзац списку 1,тв-Абзац списка,List Paragraph (numbered (a)),List_Paragraph,Multilevel para_II,List Paragraph1,List Paragraph-ExecSummary,Akapit z listą BS,Bullets,List Paragraph 1"/>
    <w:basedOn w:val="a"/>
    <w:link w:val="a6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uiPriority w:val="1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,Абзац списку 1 Знак,тв-Абзац списка Знак,List Paragraph (numbered (a)) Знак,List_Paragraph Знак,Multilevel para_II Знак,List Paragraph1 Знак,Bullets Знак"/>
    <w:link w:val="a5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F5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32289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1"/>
    <w:basedOn w:val="a1"/>
    <w:rsid w:val="00D32289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rsid w:val="007E508B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Основной шрифт абзаца8"/>
    <w:rsid w:val="007E508B"/>
  </w:style>
  <w:style w:type="paragraph" w:styleId="ab">
    <w:name w:val="header"/>
    <w:basedOn w:val="a"/>
    <w:link w:val="ac"/>
    <w:uiPriority w:val="99"/>
    <w:unhideWhenUsed/>
    <w:rsid w:val="00B00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E98"/>
    <w:rPr>
      <w:lang w:val="uk-UA"/>
    </w:rPr>
  </w:style>
  <w:style w:type="paragraph" w:styleId="ad">
    <w:name w:val="footer"/>
    <w:basedOn w:val="a"/>
    <w:link w:val="ae"/>
    <w:uiPriority w:val="99"/>
    <w:unhideWhenUsed/>
    <w:rsid w:val="00B00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0E98"/>
    <w:rPr>
      <w:lang w:val="uk-UA"/>
    </w:rPr>
  </w:style>
  <w:style w:type="table" w:customStyle="1" w:styleId="6">
    <w:name w:val="Сетка таблицы6"/>
    <w:basedOn w:val="a1"/>
    <w:next w:val="a4"/>
    <w:uiPriority w:val="39"/>
    <w:rsid w:val="00636940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D58B-CC1D-429B-BBB5-75E56AC1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RePack by Diakov</cp:lastModifiedBy>
  <cp:revision>61</cp:revision>
  <cp:lastPrinted>2024-01-23T07:54:00Z</cp:lastPrinted>
  <dcterms:created xsi:type="dcterms:W3CDTF">2021-03-31T12:56:00Z</dcterms:created>
  <dcterms:modified xsi:type="dcterms:W3CDTF">2024-02-20T14:55:00Z</dcterms:modified>
</cp:coreProperties>
</file>