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0DB" w14:textId="77777777" w:rsidR="001D0587" w:rsidRDefault="0042182C">
      <w:pPr>
        <w:spacing w:after="0" w:line="240" w:lineRule="auto"/>
        <w:jc w:val="center"/>
        <w:rPr>
          <w:rFonts w:ascii="Times New Roman" w:eastAsia="Arial" w:hAnsi="Times New Roman" w:cs="Times New Roman"/>
          <w:b/>
          <w:i/>
          <w:lang w:eastAsia="ru-RU"/>
        </w:rPr>
      </w:pPr>
      <w:bookmarkStart w:id="0" w:name="_Hlk90986724"/>
      <w:r>
        <w:rPr>
          <w:rFonts w:ascii="Times New Roman" w:eastAsia="Times New Roman" w:hAnsi="Times New Roman" w:cs="Times New Roman"/>
          <w:b/>
          <w:i/>
          <w:lang w:eastAsia="uk-UA"/>
        </w:rPr>
        <w:t>КОМУНАЛЬНЕ ПІДПРИЄМСТВО «ТЕРНІВСЬКЕ ЖИТЛОВО-КОМУНАЛЬНЕ ПІДПРИЄМСТВО»</w:t>
      </w:r>
      <w:bookmarkEnd w:id="0"/>
    </w:p>
    <w:p w14:paraId="66BC0092" w14:textId="77777777" w:rsidR="001D0587" w:rsidRDefault="0042182C">
      <w:pPr>
        <w:spacing w:beforeAutospacing="1" w:after="0" w:line="240" w:lineRule="auto"/>
        <w:jc w:val="center"/>
        <w:rPr>
          <w:rFonts w:ascii="Times New Roman" w:hAnsi="Times New Roman" w:cs="Times New Roman"/>
          <w:b/>
          <w:bCs/>
        </w:rPr>
      </w:pPr>
      <w:r>
        <w:rPr>
          <w:rFonts w:ascii="Times New Roman" w:hAnsi="Times New Roman" w:cs="Times New Roman"/>
          <w:b/>
          <w:bCs/>
        </w:rPr>
        <w:t xml:space="preserve">ОБҐРУНТУВАННЯ </w:t>
      </w:r>
    </w:p>
    <w:p w14:paraId="556ED806" w14:textId="77777777" w:rsidR="001D0587" w:rsidRDefault="0042182C">
      <w:pPr>
        <w:spacing w:after="0" w:line="240" w:lineRule="auto"/>
        <w:jc w:val="center"/>
        <w:rPr>
          <w:rFonts w:ascii="Times New Roman" w:hAnsi="Times New Roman" w:cs="Times New Roman"/>
          <w:b/>
          <w:u w:val="single"/>
        </w:rPr>
      </w:pPr>
      <w:r>
        <w:rPr>
          <w:rFonts w:ascii="Times New Roman" w:hAnsi="Times New Roman" w:cs="Times New Roman"/>
          <w:bCs/>
        </w:rPr>
        <w:t xml:space="preserve">технічних та якісних характеристик </w:t>
      </w:r>
      <w:r>
        <w:rPr>
          <w:rFonts w:ascii="Times New Roman" w:hAnsi="Times New Roman" w:cs="Times New Roman"/>
          <w:b/>
          <w:bCs/>
        </w:rPr>
        <w:t xml:space="preserve">закупівлі послуг з </w:t>
      </w:r>
      <w:proofErr w:type="spellStart"/>
      <w:r>
        <w:rPr>
          <w:rFonts w:ascii="Times New Roman" w:hAnsi="Times New Roman" w:cs="Times New Roman"/>
          <w:b/>
          <w:bCs/>
        </w:rPr>
        <w:t>Поточн</w:t>
      </w:r>
      <w:proofErr w:type="spellEnd"/>
      <w:r>
        <w:rPr>
          <w:rFonts w:ascii="Times New Roman" w:hAnsi="Times New Roman" w:cs="Times New Roman"/>
          <w:b/>
          <w:bCs/>
          <w:lang w:val="ru-RU"/>
        </w:rPr>
        <w:t>ого</w:t>
      </w:r>
      <w:r>
        <w:rPr>
          <w:rFonts w:ascii="Times New Roman" w:hAnsi="Times New Roman" w:cs="Times New Roman"/>
          <w:b/>
          <w:bCs/>
        </w:rPr>
        <w:t xml:space="preserve"> ремонт</w:t>
      </w:r>
      <w:r>
        <w:rPr>
          <w:rFonts w:ascii="Times New Roman" w:hAnsi="Times New Roman" w:cs="Times New Roman"/>
          <w:b/>
          <w:bCs/>
          <w:lang w:val="ru-RU"/>
        </w:rPr>
        <w:t>у</w:t>
      </w:r>
      <w:r>
        <w:rPr>
          <w:rFonts w:ascii="Times New Roman" w:hAnsi="Times New Roman" w:cs="Times New Roman"/>
          <w:b/>
          <w:bCs/>
        </w:rPr>
        <w:t xml:space="preserve"> дороги по вул. Садова (від вул. Райдужна), S-609 м2 </w:t>
      </w:r>
      <w:r>
        <w:rPr>
          <w:rFonts w:ascii="Times New Roman" w:hAnsi="Times New Roman" w:cs="Times New Roman"/>
          <w:bCs/>
        </w:rPr>
        <w:t>розміру бюджетного призначення, очікуваної вартості предмета закупівлі</w:t>
      </w:r>
    </w:p>
    <w:p w14:paraId="1862491B" w14:textId="77777777" w:rsidR="001D0587" w:rsidRDefault="0042182C">
      <w:pPr>
        <w:spacing w:beforeAutospacing="1" w:after="0" w:line="240" w:lineRule="auto"/>
        <w:jc w:val="both"/>
        <w:rPr>
          <w:rStyle w:val="a3"/>
          <w:rFonts w:ascii="Times New Roman" w:hAnsi="Times New Roman" w:cs="Times New Roman"/>
          <w:bCs/>
        </w:rPr>
      </w:pPr>
      <w:r>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0D9B4C01" w14:textId="77777777" w:rsidR="001D0587" w:rsidRDefault="0042182C">
      <w:pPr>
        <w:spacing w:beforeAutospacing="1" w:after="0" w:line="240" w:lineRule="auto"/>
        <w:jc w:val="both"/>
        <w:rPr>
          <w:rFonts w:ascii="Times New Roman" w:eastAsia="Times New Roman" w:hAnsi="Times New Roman" w:cs="Times New Roman"/>
          <w:i/>
          <w:lang w:eastAsia="uk-UA"/>
        </w:rPr>
      </w:pPr>
      <w:r>
        <w:rPr>
          <w:rFonts w:ascii="Times New Roman" w:eastAsia="Times New Roman" w:hAnsi="Times New Roman" w:cs="Times New Roman"/>
          <w:b/>
          <w:bCs/>
          <w:i/>
          <w:iCs/>
          <w:lang w:eastAsia="uk-UA"/>
        </w:rPr>
        <w:t>Найменув</w:t>
      </w:r>
      <w:r>
        <w:rPr>
          <w:rFonts w:ascii="Times New Roman" w:eastAsia="Times New Roman" w:hAnsi="Times New Roman" w:cs="Times New Roman"/>
          <w:b/>
          <w:bCs/>
          <w:i/>
          <w:iCs/>
          <w:lang w:eastAsia="uk-UA"/>
        </w:rPr>
        <w:t xml:space="preserve">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w:t>
      </w:r>
      <w:r>
        <w:rPr>
          <w:rFonts w:ascii="Times New Roman" w:eastAsia="Times New Roman" w:hAnsi="Times New Roman" w:cs="Times New Roman"/>
          <w:i/>
          <w:iCs/>
          <w:lang w:eastAsia="uk-UA"/>
        </w:rPr>
        <w:t>вка, Дніпропетровської обл., вул. Маяковського, 29; 31657751; Юридичні особи, які забезпечують потреби держави або територіальної громади.</w:t>
      </w:r>
    </w:p>
    <w:p w14:paraId="19BF88E0" w14:textId="77777777" w:rsidR="001D0587" w:rsidRDefault="0042182C">
      <w:pPr>
        <w:widowControl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b/>
          <w:bCs/>
          <w:iCs/>
          <w:color w:val="000000"/>
        </w:rPr>
        <w:t xml:space="preserve">Назва предмета закупівлі </w:t>
      </w:r>
      <w:r>
        <w:rPr>
          <w:rFonts w:ascii="Times New Roman" w:eastAsia="Times New Roman" w:hAnsi="Times New Roman" w:cs="Times New Roman"/>
          <w:b/>
          <w:color w:val="000000"/>
        </w:rPr>
        <w:t xml:space="preserve">із зазначенням коду за Єдиним закупівельним словником (у разі поділу на лоти такі відомості </w:t>
      </w:r>
      <w:r>
        <w:rPr>
          <w:rFonts w:ascii="Times New Roman" w:eastAsia="Times New Roman" w:hAnsi="Times New Roman" w:cs="Times New Roman"/>
          <w:b/>
          <w:color w:val="000000"/>
        </w:rPr>
        <w:t>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cs="Times New Roman"/>
        </w:rPr>
        <w:t xml:space="preserve"> </w:t>
      </w:r>
      <w:r>
        <w:rPr>
          <w:rFonts w:ascii="Times New Roman" w:eastAsia="Times New Roman" w:hAnsi="Times New Roman" w:cs="Times New Roman"/>
          <w:i/>
          <w:lang w:eastAsia="ru-RU"/>
        </w:rPr>
        <w:t xml:space="preserve">Поточний ремонт дороги по вул. Садова (від вул. Райдужна), S-609 м2 – 1 послуга, за кодом ДК </w:t>
      </w:r>
      <w:r>
        <w:rPr>
          <w:rFonts w:ascii="Times New Roman" w:eastAsia="Times New Roman" w:hAnsi="Times New Roman" w:cs="Times New Roman"/>
          <w:i/>
          <w:lang w:eastAsia="ru-RU"/>
        </w:rPr>
        <w:t xml:space="preserve">021:2015 45230000-8 - Будівництво трубопроводів, ліній зв’язку та </w:t>
      </w:r>
      <w:proofErr w:type="spellStart"/>
      <w:r>
        <w:rPr>
          <w:rFonts w:ascii="Times New Roman" w:eastAsia="Times New Roman" w:hAnsi="Times New Roman" w:cs="Times New Roman"/>
          <w:i/>
          <w:lang w:eastAsia="ru-RU"/>
        </w:rPr>
        <w:t>електропередач</w:t>
      </w:r>
      <w:proofErr w:type="spellEnd"/>
      <w:r>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p>
    <w:p w14:paraId="63F2A9ED" w14:textId="77777777" w:rsidR="001D0587" w:rsidRDefault="001D0587">
      <w:pPr>
        <w:widowControl w:val="0"/>
        <w:spacing w:after="0" w:line="240" w:lineRule="auto"/>
        <w:jc w:val="both"/>
        <w:rPr>
          <w:rFonts w:ascii="Times New Roman" w:eastAsia="Times New Roman" w:hAnsi="Times New Roman" w:cs="Times New Roman"/>
          <w:i/>
          <w:lang w:eastAsia="ru-RU"/>
        </w:rPr>
      </w:pPr>
    </w:p>
    <w:p w14:paraId="6F6DDDE9" w14:textId="77777777" w:rsidR="001D0587" w:rsidRDefault="0042182C">
      <w:pPr>
        <w:widowControl w:val="0"/>
        <w:spacing w:after="0" w:line="240" w:lineRule="auto"/>
        <w:jc w:val="both"/>
        <w:rPr>
          <w:rFonts w:ascii="Times New Roman" w:hAnsi="Times New Roman" w:cs="Times New Roman"/>
        </w:rPr>
      </w:pPr>
      <w:r>
        <w:rPr>
          <w:rFonts w:ascii="Times New Roman" w:hAnsi="Times New Roman" w:cs="Times New Roman"/>
          <w:b/>
        </w:rPr>
        <w:t>Вид та ідентифікатор процедури закупівлі</w:t>
      </w:r>
      <w:r>
        <w:rPr>
          <w:rFonts w:ascii="Times New Roman" w:hAnsi="Times New Roman" w:cs="Times New Roman"/>
          <w:b/>
          <w:bCs/>
        </w:rPr>
        <w:t xml:space="preserve">: </w:t>
      </w:r>
      <w:r>
        <w:rPr>
          <w:rFonts w:ascii="Times New Roman" w:hAnsi="Times New Roman" w:cs="Times New Roman"/>
          <w:bCs/>
        </w:rPr>
        <w:t>відкриті торги (з особливостями),</w:t>
      </w:r>
      <w:r>
        <w:rPr>
          <w:rFonts w:ascii="Times New Roman" w:hAnsi="Times New Roman" w:cs="Times New Roman"/>
        </w:rPr>
        <w:t xml:space="preserve"> </w:t>
      </w:r>
    </w:p>
    <w:p w14:paraId="1002B41A" w14:textId="3070164F" w:rsidR="001D0587" w:rsidRDefault="0042182C">
      <w:pPr>
        <w:spacing w:after="0" w:line="240" w:lineRule="auto"/>
        <w:jc w:val="both"/>
        <w:rPr>
          <w:rFonts w:ascii="Times New Roman" w:hAnsi="Times New Roman" w:cs="Times New Roman"/>
          <w:b/>
          <w:shd w:val="clear" w:color="auto" w:fill="FFFFFF"/>
        </w:rPr>
      </w:pPr>
      <w:r w:rsidRPr="0042182C">
        <w:rPr>
          <w:rFonts w:ascii="Times New Roman" w:hAnsi="Times New Roman" w:cs="Times New Roman"/>
          <w:b/>
          <w:shd w:val="clear" w:color="auto" w:fill="FFFFFF"/>
        </w:rPr>
        <w:t>UA-2023-07-20-011673-a</w:t>
      </w:r>
    </w:p>
    <w:p w14:paraId="5714A6D2" w14:textId="77777777" w:rsidR="0042182C" w:rsidRDefault="0042182C">
      <w:pPr>
        <w:spacing w:after="0" w:line="240" w:lineRule="auto"/>
        <w:jc w:val="both"/>
        <w:rPr>
          <w:rFonts w:ascii="Times New Roman" w:hAnsi="Times New Roman" w:cs="Times New Roman"/>
          <w:b/>
          <w:highlight w:val="yellow"/>
          <w:shd w:val="clear" w:color="auto" w:fill="FFFFFF"/>
        </w:rPr>
      </w:pPr>
    </w:p>
    <w:p w14:paraId="52C41306" w14:textId="77777777" w:rsidR="001D0587" w:rsidRDefault="0042182C">
      <w:pPr>
        <w:spacing w:after="0" w:line="240" w:lineRule="auto"/>
        <w:jc w:val="both"/>
        <w:rPr>
          <w:rFonts w:ascii="Times New Roman" w:eastAsia="Calibri" w:hAnsi="Times New Roman" w:cs="Times New Roman"/>
        </w:rPr>
      </w:pPr>
      <w:r>
        <w:rPr>
          <w:rFonts w:ascii="Times New Roman" w:hAnsi="Times New Roman" w:cs="Times New Roman"/>
          <w:b/>
        </w:rPr>
        <w:t>Очікувана вартість та обґрунтування очікуваної вартості предмета закупівлі</w:t>
      </w:r>
      <w:r>
        <w:rPr>
          <w:rFonts w:ascii="Times New Roman" w:hAnsi="Times New Roman" w:cs="Times New Roman"/>
          <w:b/>
          <w:bCs/>
        </w:rPr>
        <w:t>:</w:t>
      </w:r>
      <w:r>
        <w:rPr>
          <w:rFonts w:ascii="Times New Roman" w:hAnsi="Times New Roman" w:cs="Times New Roman"/>
        </w:rPr>
        <w:t xml:space="preserve"> 696º323 </w:t>
      </w:r>
      <w:r>
        <w:rPr>
          <w:rFonts w:ascii="Times New Roman" w:eastAsia="Times New Roman" w:hAnsi="Times New Roman" w:cs="Times New Roman"/>
          <w:bCs/>
          <w:lang w:eastAsia="uk-UA"/>
        </w:rPr>
        <w:t>грн. 00 коп</w:t>
      </w:r>
      <w:r>
        <w:rPr>
          <w:rFonts w:ascii="Times New Roman" w:eastAsia="Calibri" w:hAnsi="Times New Roman" w:cs="Times New Roman"/>
        </w:rPr>
        <w:t>. Визначення очікуваної вартості предмета закупівлі обумовлено статистичним аналізом</w:t>
      </w:r>
      <w:r>
        <w:rPr>
          <w:rFonts w:ascii="Times New Roman" w:hAnsi="Times New Roman" w:cs="Times New Roman"/>
        </w:rPr>
        <w:t xml:space="preserve"> </w:t>
      </w:r>
      <w:r>
        <w:rPr>
          <w:rFonts w:ascii="Times New Roman" w:eastAsia="Calibri" w:hAnsi="Times New Roman" w:cs="Times New Roman"/>
        </w:rPr>
        <w:t>загальнодоступної інформації про ціну предмета заку</w:t>
      </w:r>
      <w:r>
        <w:rPr>
          <w:rFonts w:ascii="Times New Roman" w:eastAsia="Calibri" w:hAnsi="Times New Roman" w:cs="Times New Roman"/>
        </w:rPr>
        <w:t xml:space="preserve">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w:t>
      </w:r>
    </w:p>
    <w:p w14:paraId="471AB541" w14:textId="77777777" w:rsidR="001D0587" w:rsidRDefault="001D0587">
      <w:pPr>
        <w:spacing w:after="0" w:line="240" w:lineRule="auto"/>
        <w:jc w:val="both"/>
        <w:rPr>
          <w:rFonts w:ascii="Times New Roman" w:eastAsia="Calibri" w:hAnsi="Times New Roman" w:cs="Times New Roman"/>
        </w:rPr>
      </w:pPr>
    </w:p>
    <w:p w14:paraId="66A863EA" w14:textId="77777777" w:rsidR="001D0587" w:rsidRDefault="0042182C">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
          <w:bCs/>
          <w:lang w:eastAsia="uk-UA"/>
        </w:rPr>
        <w:t>Розмір бюджетного призначення:</w:t>
      </w:r>
      <w:r>
        <w:rPr>
          <w:rFonts w:ascii="Times New Roman" w:eastAsia="Times New Roman" w:hAnsi="Times New Roman" w:cs="Times New Roman"/>
          <w:bCs/>
          <w:lang w:eastAsia="uk-UA"/>
        </w:rPr>
        <w:t xml:space="preserve"> 696º323 грн. 00 коп.</w:t>
      </w:r>
      <w:r>
        <w:rPr>
          <w:rFonts w:ascii="Times New Roman" w:hAnsi="Times New Roman" w:cs="Times New Roman"/>
        </w:rPr>
        <w:t xml:space="preserve">, </w:t>
      </w:r>
      <w:r>
        <w:rPr>
          <w:rFonts w:ascii="Times New Roman" w:eastAsia="Times New Roman" w:hAnsi="Times New Roman" w:cs="Times New Roman"/>
          <w:bCs/>
          <w:lang w:eastAsia="uk-UA"/>
        </w:rPr>
        <w:t xml:space="preserve">згідно Рішення сесії міської ради від </w:t>
      </w:r>
      <w:r>
        <w:rPr>
          <w:rFonts w:ascii="Times New Roman" w:eastAsia="Times New Roman" w:hAnsi="Times New Roman" w:cs="Times New Roman"/>
          <w:bCs/>
          <w:lang w:eastAsia="uk-UA"/>
        </w:rPr>
        <w:t>13.12.2022 року № 291-21/VIII «Про бюджет Тернівської міської територіальної громади на 2023 рік» та згідно Рішення сесії Тернівської міської ради від 05.05.2023 року № 473-23/VІІІ.</w:t>
      </w:r>
    </w:p>
    <w:p w14:paraId="650DF806" w14:textId="77777777" w:rsidR="001D0587" w:rsidRDefault="001D0587">
      <w:pPr>
        <w:spacing w:after="0" w:line="240" w:lineRule="auto"/>
        <w:jc w:val="both"/>
        <w:rPr>
          <w:rFonts w:ascii="Times New Roman" w:eastAsia="Times New Roman" w:hAnsi="Times New Roman" w:cs="Times New Roman"/>
          <w:b/>
          <w:i/>
          <w:color w:val="000000"/>
          <w:lang w:eastAsia="uk-UA"/>
        </w:rPr>
      </w:pPr>
    </w:p>
    <w:p w14:paraId="63F0ED39" w14:textId="77777777" w:rsidR="001D0587" w:rsidRDefault="0042182C">
      <w:pPr>
        <w:spacing w:after="0" w:line="240" w:lineRule="auto"/>
        <w:jc w:val="both"/>
        <w:rPr>
          <w:rFonts w:ascii="Times New Roman" w:hAnsi="Times New Roman" w:cs="Times New Roman"/>
        </w:rPr>
      </w:pPr>
      <w:r>
        <w:rPr>
          <w:rFonts w:ascii="Times New Roman" w:hAnsi="Times New Roman" w:cs="Times New Roman"/>
          <w:b/>
        </w:rPr>
        <w:t xml:space="preserve">Обґрунтування технічних та якісних характеристик предмета закупівлі. </w:t>
      </w:r>
      <w:r>
        <w:rPr>
          <w:rFonts w:ascii="Times New Roman" w:hAnsi="Times New Roman" w:cs="Times New Roman"/>
          <w:bCs/>
        </w:rPr>
        <w:t>Терм</w:t>
      </w:r>
      <w:r>
        <w:rPr>
          <w:rFonts w:ascii="Times New Roman" w:hAnsi="Times New Roman" w:cs="Times New Roman"/>
          <w:bCs/>
        </w:rPr>
        <w:t xml:space="preserve">ін надання послуг: </w:t>
      </w:r>
      <w:r>
        <w:rPr>
          <w:rFonts w:ascii="Times New Roman" w:hAnsi="Times New Roman" w:cs="Times New Roman"/>
        </w:rPr>
        <w:t>протягом 13 (тринадцяти) календарних днів з дати укладення договору на поточний ремонт та договору технагляду, за адресою: вул. Садова, м. Тернівка, Дніпропетровська область, Україна, 51500.</w:t>
      </w:r>
    </w:p>
    <w:p w14:paraId="2CC984E4" w14:textId="77777777" w:rsidR="001D0587" w:rsidRDefault="0042182C">
      <w:pPr>
        <w:spacing w:after="0" w:line="240" w:lineRule="auto"/>
        <w:jc w:val="both"/>
        <w:rPr>
          <w:rFonts w:ascii="Times New Roman" w:hAnsi="Times New Roman" w:cs="Times New Roman"/>
        </w:rPr>
      </w:pPr>
      <w:r>
        <w:rPr>
          <w:rFonts w:ascii="Times New Roman" w:hAnsi="Times New Roman" w:cs="Times New Roman"/>
        </w:rPr>
        <w:t>Якісні та технічні характеристики предмета зак</w:t>
      </w:r>
      <w:r>
        <w:rPr>
          <w:rFonts w:ascii="Times New Roman" w:hAnsi="Times New Roman" w:cs="Times New Roman"/>
        </w:rPr>
        <w:t xml:space="preserve">упівлі визначені з урахуванням реальних потреб підприємства та оптимального співвідношення ціни та якості. </w:t>
      </w:r>
    </w:p>
    <w:p w14:paraId="49FBE8DB" w14:textId="77777777" w:rsidR="001D0587" w:rsidRDefault="0042182C">
      <w:pPr>
        <w:spacing w:after="0" w:line="240" w:lineRule="auto"/>
        <w:jc w:val="both"/>
        <w:rPr>
          <w:rFonts w:ascii="Times New Roman" w:hAnsi="Times New Roman" w:cs="Times New Roman"/>
        </w:rPr>
      </w:pPr>
      <w:r>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60210514" w14:textId="77777777" w:rsidR="001D0587" w:rsidRDefault="0042182C">
      <w:pPr>
        <w:pStyle w:val="a7"/>
        <w:numPr>
          <w:ilvl w:val="0"/>
          <w:numId w:val="3"/>
        </w:numPr>
        <w:tabs>
          <w:tab w:val="left" w:pos="426"/>
        </w:tabs>
        <w:spacing w:after="120" w:line="240" w:lineRule="auto"/>
        <w:ind w:left="0" w:firstLine="0"/>
        <w:rPr>
          <w:rFonts w:ascii="Times New Roman" w:hAnsi="Times New Roman" w:cs="Times New Roman"/>
          <w:lang w:val="uk-UA"/>
        </w:rPr>
      </w:pPr>
      <w:r>
        <w:rPr>
          <w:rFonts w:ascii="Times New Roman" w:hAnsi="Times New Roman" w:cs="Times New Roman"/>
          <w:lang w:val="uk-UA"/>
        </w:rPr>
        <w:t>Детальний опис пре</w:t>
      </w:r>
      <w:r>
        <w:rPr>
          <w:rFonts w:ascii="Times New Roman" w:hAnsi="Times New Roman" w:cs="Times New Roman"/>
          <w:lang w:val="uk-UA"/>
        </w:rPr>
        <w:t>дмета закупівлі:</w:t>
      </w:r>
    </w:p>
    <w:p w14:paraId="6DCCC334" w14:textId="77777777" w:rsidR="001D0587" w:rsidRDefault="0042182C">
      <w:pPr>
        <w:pStyle w:val="1"/>
        <w:spacing w:line="240" w:lineRule="auto"/>
        <w:ind w:left="720"/>
        <w:jc w:val="right"/>
        <w:rPr>
          <w:rFonts w:ascii="Times New Roman" w:hAnsi="Times New Roman" w:cs="Times New Roman"/>
          <w:bCs/>
          <w:i/>
          <w:color w:val="auto"/>
          <w:lang w:val="uk-UA"/>
        </w:rPr>
      </w:pPr>
      <w:r>
        <w:rPr>
          <w:rFonts w:ascii="Times New Roman" w:hAnsi="Times New Roman" w:cs="Times New Roman"/>
          <w:bCs/>
          <w:i/>
          <w:color w:val="auto"/>
          <w:lang w:val="uk-UA"/>
        </w:rPr>
        <w:t>Таблиця 1</w:t>
      </w:r>
    </w:p>
    <w:tbl>
      <w:tblPr>
        <w:tblStyle w:val="10"/>
        <w:tblW w:w="9752" w:type="dxa"/>
        <w:tblInd w:w="-5" w:type="dxa"/>
        <w:tblLayout w:type="fixed"/>
        <w:tblLook w:val="04A0" w:firstRow="1" w:lastRow="0" w:firstColumn="1" w:lastColumn="0" w:noHBand="0" w:noVBand="1"/>
      </w:tblPr>
      <w:tblGrid>
        <w:gridCol w:w="3461"/>
        <w:gridCol w:w="6291"/>
      </w:tblGrid>
      <w:tr w:rsidR="001D0587" w14:paraId="293279ED" w14:textId="77777777">
        <w:tc>
          <w:tcPr>
            <w:tcW w:w="3461" w:type="dxa"/>
          </w:tcPr>
          <w:p w14:paraId="63699428"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color w:val="000000"/>
                <w:highlight w:val="white"/>
                <w:lang w:eastAsia="ru-RU"/>
              </w:rPr>
              <w:t>Назва предмета закупівлі</w:t>
            </w:r>
          </w:p>
        </w:tc>
        <w:tc>
          <w:tcPr>
            <w:tcW w:w="6290" w:type="dxa"/>
          </w:tcPr>
          <w:p w14:paraId="64659C85"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lang w:eastAsia="ru-RU"/>
              </w:rPr>
              <w:t>Поточний ремонт дороги по вул. Садова (від вул. Райдужна), S-609 м2</w:t>
            </w:r>
          </w:p>
        </w:tc>
      </w:tr>
      <w:tr w:rsidR="001D0587" w14:paraId="29D4DFFF" w14:textId="77777777">
        <w:tc>
          <w:tcPr>
            <w:tcW w:w="3461" w:type="dxa"/>
          </w:tcPr>
          <w:p w14:paraId="107C4A40"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color w:val="000000"/>
                <w:highlight w:val="white"/>
                <w:lang w:eastAsia="ru-RU"/>
              </w:rPr>
              <w:t>Код ДК 021:2015</w:t>
            </w:r>
          </w:p>
        </w:tc>
        <w:tc>
          <w:tcPr>
            <w:tcW w:w="6290" w:type="dxa"/>
          </w:tcPr>
          <w:p w14:paraId="0B3921DD"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lang w:eastAsia="ru-RU"/>
              </w:rPr>
              <w:t xml:space="preserve">45230000-8 - </w:t>
            </w:r>
            <w:r>
              <w:rPr>
                <w:rFonts w:ascii="Times New Roman" w:eastAsia="Calibri" w:hAnsi="Times New Roman" w:cs="Times New Roman"/>
                <w:lang w:eastAsia="ru-RU"/>
              </w:rPr>
              <w:t xml:space="preserve">Будівництво трубопроводів, ліній зв’язку та </w:t>
            </w:r>
            <w:proofErr w:type="spellStart"/>
            <w:r>
              <w:rPr>
                <w:rFonts w:ascii="Times New Roman" w:eastAsia="Calibri" w:hAnsi="Times New Roman" w:cs="Times New Roman"/>
                <w:lang w:eastAsia="ru-RU"/>
              </w:rPr>
              <w:t>електропередач</w:t>
            </w:r>
            <w:proofErr w:type="spellEnd"/>
            <w:r>
              <w:rPr>
                <w:rFonts w:ascii="Times New Roman" w:eastAsia="Calibri" w:hAnsi="Times New Roman" w:cs="Times New Roman"/>
                <w:lang w:eastAsia="ru-RU"/>
              </w:rPr>
              <w:t xml:space="preserve">, шосе, доріг, аеродромів і </w:t>
            </w:r>
            <w:r>
              <w:rPr>
                <w:rFonts w:ascii="Times New Roman" w:eastAsia="Calibri" w:hAnsi="Times New Roman" w:cs="Times New Roman"/>
                <w:lang w:eastAsia="ru-RU"/>
              </w:rPr>
              <w:t>залізничних доріг; вирівнювання поверхонь</w:t>
            </w:r>
          </w:p>
        </w:tc>
      </w:tr>
      <w:tr w:rsidR="001D0587" w14:paraId="6E26AC0B" w14:textId="77777777">
        <w:tc>
          <w:tcPr>
            <w:tcW w:w="3461" w:type="dxa"/>
          </w:tcPr>
          <w:p w14:paraId="66A202C4"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color w:val="000000"/>
                <w:lang w:eastAsia="ru-RU"/>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90" w:type="dxa"/>
            <w:vAlign w:val="center"/>
          </w:tcPr>
          <w:p w14:paraId="7050FDD4" w14:textId="77777777" w:rsidR="001D0587" w:rsidRDefault="0042182C">
            <w:pPr>
              <w:spacing w:after="0" w:line="240" w:lineRule="auto"/>
              <w:rPr>
                <w:rFonts w:ascii="Times New Roman" w:eastAsia="Arial" w:hAnsi="Times New Roman"/>
                <w:bCs/>
                <w:i/>
              </w:rPr>
            </w:pPr>
            <w:r>
              <w:rPr>
                <w:rFonts w:ascii="Times New Roman" w:eastAsia="Calibri" w:hAnsi="Times New Roman" w:cs="Times New Roman"/>
                <w:lang w:eastAsia="ru-RU"/>
              </w:rPr>
              <w:t>45233142-6 - Ремон</w:t>
            </w:r>
            <w:r>
              <w:rPr>
                <w:rFonts w:ascii="Times New Roman" w:eastAsia="Calibri" w:hAnsi="Times New Roman" w:cs="Times New Roman"/>
                <w:lang w:eastAsia="ru-RU"/>
              </w:rPr>
              <w:t>т доріг</w:t>
            </w:r>
          </w:p>
        </w:tc>
      </w:tr>
      <w:tr w:rsidR="001D0587" w14:paraId="6A1D0077" w14:textId="77777777">
        <w:tc>
          <w:tcPr>
            <w:tcW w:w="3461" w:type="dxa"/>
          </w:tcPr>
          <w:p w14:paraId="5CA30FEA"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color w:val="000000"/>
                <w:highlight w:val="white"/>
                <w:lang w:eastAsia="ru-RU"/>
              </w:rPr>
              <w:lastRenderedPageBreak/>
              <w:t>Обсяги наданих послуг</w:t>
            </w:r>
          </w:p>
        </w:tc>
        <w:tc>
          <w:tcPr>
            <w:tcW w:w="6290" w:type="dxa"/>
          </w:tcPr>
          <w:p w14:paraId="76A66FD4" w14:textId="77777777" w:rsidR="001D0587" w:rsidRDefault="0042182C">
            <w:pPr>
              <w:spacing w:after="0" w:line="240" w:lineRule="auto"/>
              <w:rPr>
                <w:rFonts w:ascii="Times New Roman" w:eastAsia="Arial" w:hAnsi="Times New Roman"/>
                <w:bCs/>
                <w:i/>
              </w:rPr>
            </w:pPr>
            <w:r>
              <w:rPr>
                <w:rFonts w:ascii="Times New Roman" w:eastAsia="Arial" w:hAnsi="Times New Roman" w:cs="Times New Roman"/>
                <w:color w:val="000000"/>
                <w:shd w:val="clear" w:color="auto" w:fill="FFFFFF"/>
                <w:lang w:eastAsia="ru-RU"/>
              </w:rPr>
              <w:t>1 послуга</w:t>
            </w:r>
          </w:p>
        </w:tc>
      </w:tr>
      <w:tr w:rsidR="001D0587" w14:paraId="00DFF85A" w14:textId="77777777">
        <w:tc>
          <w:tcPr>
            <w:tcW w:w="3461" w:type="dxa"/>
          </w:tcPr>
          <w:p w14:paraId="75A7B729"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color w:val="000000"/>
                <w:lang w:eastAsia="ru-RU"/>
              </w:rPr>
              <w:t>Місце, де повинні бути надані послуги</w:t>
            </w:r>
          </w:p>
        </w:tc>
        <w:tc>
          <w:tcPr>
            <w:tcW w:w="6290" w:type="dxa"/>
          </w:tcPr>
          <w:p w14:paraId="3E2A893F" w14:textId="77777777" w:rsidR="001D0587" w:rsidRDefault="0042182C">
            <w:pPr>
              <w:spacing w:after="0" w:line="240" w:lineRule="auto"/>
              <w:rPr>
                <w:rFonts w:ascii="Times New Roman" w:eastAsia="Arial" w:hAnsi="Times New Roman"/>
                <w:bCs/>
                <w:i/>
              </w:rPr>
            </w:pPr>
            <w:r>
              <w:rPr>
                <w:rFonts w:ascii="Times New Roman" w:eastAsia="Times New Roman" w:hAnsi="Times New Roman" w:cs="Times New Roman"/>
                <w:lang w:eastAsia="ru-RU"/>
              </w:rPr>
              <w:t xml:space="preserve">вул. Садова, </w:t>
            </w:r>
            <w:r>
              <w:rPr>
                <w:rFonts w:ascii="Times New Roman" w:eastAsia="Times New Roman" w:hAnsi="Times New Roman" w:cs="Times New Roman"/>
                <w:color w:val="000000"/>
                <w:lang w:eastAsia="ru-RU"/>
              </w:rPr>
              <w:t>м. Тернівка, Дніпропетровська область, Україна, 51500</w:t>
            </w:r>
          </w:p>
        </w:tc>
      </w:tr>
      <w:tr w:rsidR="001D0587" w14:paraId="10232679" w14:textId="77777777">
        <w:tc>
          <w:tcPr>
            <w:tcW w:w="3461" w:type="dxa"/>
            <w:vAlign w:val="center"/>
          </w:tcPr>
          <w:p w14:paraId="2B474C98" w14:textId="77777777" w:rsidR="001D0587" w:rsidRDefault="0042182C">
            <w:pPr>
              <w:widowControl w:val="0"/>
              <w:spacing w:after="0" w:line="240" w:lineRule="auto"/>
              <w:rPr>
                <w:rFonts w:ascii="Times New Roman" w:eastAsia="Times New Roman" w:hAnsi="Times New Roman"/>
                <w:color w:val="000000"/>
                <w:highlight w:val="white"/>
                <w:lang w:eastAsia="uk-UA" w:bidi="uk-UA"/>
              </w:rPr>
            </w:pPr>
            <w:r>
              <w:rPr>
                <w:rFonts w:ascii="Times New Roman" w:eastAsia="Times New Roman" w:hAnsi="Times New Roman" w:cs="Times New Roman"/>
                <w:color w:val="000000"/>
                <w:highlight w:val="white"/>
                <w:lang w:eastAsia="uk-UA" w:bidi="uk-UA"/>
              </w:rPr>
              <w:t>Строк надання послуг</w:t>
            </w:r>
          </w:p>
        </w:tc>
        <w:tc>
          <w:tcPr>
            <w:tcW w:w="6290" w:type="dxa"/>
            <w:vAlign w:val="center"/>
          </w:tcPr>
          <w:p w14:paraId="69522A06" w14:textId="77777777" w:rsidR="001D0587" w:rsidRDefault="0042182C">
            <w:pPr>
              <w:widowControl w:val="0"/>
              <w:spacing w:after="0" w:line="240" w:lineRule="auto"/>
              <w:rPr>
                <w:rFonts w:ascii="Times New Roman" w:eastAsia="Times New Roman" w:hAnsi="Times New Roman"/>
                <w:color w:val="000000"/>
                <w:lang w:eastAsia="uk-UA" w:bidi="uk-UA"/>
              </w:rPr>
            </w:pPr>
            <w:r>
              <w:rPr>
                <w:rFonts w:ascii="Times New Roman" w:eastAsia="Calibri" w:hAnsi="Times New Roman" w:cs="Times New Roman"/>
                <w:lang w:eastAsia="ru-RU"/>
              </w:rPr>
              <w:t xml:space="preserve">протягом 13 (тринадцяти) календарних днів з дати укладення договору на поточний </w:t>
            </w:r>
            <w:r>
              <w:rPr>
                <w:rFonts w:ascii="Times New Roman" w:eastAsia="Calibri" w:hAnsi="Times New Roman" w:cs="Times New Roman"/>
                <w:lang w:eastAsia="ru-RU"/>
              </w:rPr>
              <w:t>ремонт та договору технагляду</w:t>
            </w:r>
          </w:p>
        </w:tc>
      </w:tr>
    </w:tbl>
    <w:p w14:paraId="2F87BC89" w14:textId="77777777" w:rsidR="001D0587" w:rsidRDefault="001D0587">
      <w:pPr>
        <w:spacing w:after="0" w:line="240" w:lineRule="auto"/>
        <w:rPr>
          <w:rFonts w:ascii="Times New Roman" w:eastAsia="Times New Roman" w:hAnsi="Times New Roman" w:cs="Times New Roman"/>
          <w:bCs/>
          <w:i/>
          <w:iCs/>
        </w:rPr>
      </w:pPr>
    </w:p>
    <w:p w14:paraId="05589FAD" w14:textId="77777777" w:rsidR="001D0587" w:rsidRDefault="0042182C">
      <w:pPr>
        <w:pStyle w:val="a7"/>
        <w:numPr>
          <w:ilvl w:val="0"/>
          <w:numId w:val="1"/>
        </w:num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Предмет закупівлі повинен відповідати:</w:t>
      </w:r>
    </w:p>
    <w:p w14:paraId="33F26366" w14:textId="77777777" w:rsidR="001D0587" w:rsidRDefault="0042182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ОСНОВНІ ХАРАКТЕРИСТИКИ</w:t>
      </w:r>
    </w:p>
    <w:p w14:paraId="74DC18B1" w14:textId="77777777" w:rsidR="001D0587" w:rsidRDefault="0042182C">
      <w:pPr>
        <w:pStyle w:val="1"/>
        <w:spacing w:line="240" w:lineRule="auto"/>
        <w:ind w:left="720"/>
        <w:jc w:val="right"/>
        <w:rPr>
          <w:rFonts w:ascii="Times New Roman" w:hAnsi="Times New Roman" w:cs="Times New Roman"/>
          <w:bCs/>
          <w:i/>
          <w:color w:val="auto"/>
          <w:lang w:val="uk-UA"/>
        </w:rPr>
      </w:pPr>
      <w:r>
        <w:rPr>
          <w:rFonts w:ascii="Times New Roman" w:hAnsi="Times New Roman" w:cs="Times New Roman"/>
          <w:bCs/>
          <w:i/>
          <w:color w:val="auto"/>
          <w:lang w:val="uk-UA"/>
        </w:rPr>
        <w:t>Таблиця 2</w:t>
      </w:r>
    </w:p>
    <w:tbl>
      <w:tblPr>
        <w:tblStyle w:val="af0"/>
        <w:tblW w:w="9855" w:type="dxa"/>
        <w:tblLayout w:type="fixed"/>
        <w:tblLook w:val="04A0" w:firstRow="1" w:lastRow="0" w:firstColumn="1" w:lastColumn="0" w:noHBand="0" w:noVBand="1"/>
      </w:tblPr>
      <w:tblGrid>
        <w:gridCol w:w="675"/>
        <w:gridCol w:w="1659"/>
        <w:gridCol w:w="4409"/>
        <w:gridCol w:w="912"/>
        <w:gridCol w:w="1097"/>
        <w:gridCol w:w="1103"/>
      </w:tblGrid>
      <w:tr w:rsidR="001D0587" w14:paraId="502CB9AE" w14:textId="77777777">
        <w:trPr>
          <w:trHeight w:val="495"/>
        </w:trPr>
        <w:tc>
          <w:tcPr>
            <w:tcW w:w="674" w:type="dxa"/>
          </w:tcPr>
          <w:p w14:paraId="3AAC39EF" w14:textId="77777777" w:rsidR="001D0587" w:rsidRDefault="0042182C">
            <w:pPr>
              <w:pStyle w:val="1"/>
              <w:tabs>
                <w:tab w:val="left" w:pos="426"/>
              </w:tabs>
              <w:rPr>
                <w:rFonts w:ascii="Times New Roman" w:hAnsi="Times New Roman" w:cs="Times New Roman"/>
                <w:bCs/>
              </w:rPr>
            </w:pPr>
            <w:r>
              <w:rPr>
                <w:rFonts w:ascii="Times New Roman" w:hAnsi="Times New Roman" w:cs="Times New Roman"/>
                <w:bCs/>
                <w:lang w:val="uk-UA"/>
              </w:rPr>
              <w:t>№ п/п</w:t>
            </w:r>
          </w:p>
        </w:tc>
        <w:tc>
          <w:tcPr>
            <w:tcW w:w="1659" w:type="dxa"/>
          </w:tcPr>
          <w:p w14:paraId="7C375492" w14:textId="77777777" w:rsidR="001D0587" w:rsidRDefault="0042182C">
            <w:pPr>
              <w:pStyle w:val="1"/>
              <w:tabs>
                <w:tab w:val="left" w:pos="426"/>
              </w:tabs>
              <w:spacing w:line="240" w:lineRule="auto"/>
              <w:rPr>
                <w:rFonts w:ascii="Times New Roman" w:hAnsi="Times New Roman" w:cs="Times New Roman"/>
                <w:bCs/>
              </w:rPr>
            </w:pPr>
            <w:proofErr w:type="spellStart"/>
            <w:r>
              <w:rPr>
                <w:rFonts w:ascii="Times New Roman" w:hAnsi="Times New Roman" w:cs="Times New Roman"/>
                <w:bCs/>
                <w:lang w:val="uk-UA"/>
              </w:rPr>
              <w:t>Обгрунтування</w:t>
            </w:r>
            <w:proofErr w:type="spellEnd"/>
          </w:p>
        </w:tc>
        <w:tc>
          <w:tcPr>
            <w:tcW w:w="4409" w:type="dxa"/>
          </w:tcPr>
          <w:p w14:paraId="71B46191"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Найменування робіт і витрат</w:t>
            </w:r>
          </w:p>
        </w:tc>
        <w:tc>
          <w:tcPr>
            <w:tcW w:w="912" w:type="dxa"/>
          </w:tcPr>
          <w:p w14:paraId="300FF3AF"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 xml:space="preserve">Од.  </w:t>
            </w:r>
            <w:proofErr w:type="spellStart"/>
            <w:r>
              <w:rPr>
                <w:rFonts w:ascii="Times New Roman" w:hAnsi="Times New Roman" w:cs="Times New Roman"/>
                <w:bCs/>
                <w:lang w:val="uk-UA"/>
              </w:rPr>
              <w:t>вим</w:t>
            </w:r>
            <w:proofErr w:type="spellEnd"/>
            <w:r>
              <w:rPr>
                <w:rFonts w:ascii="Times New Roman" w:hAnsi="Times New Roman" w:cs="Times New Roman"/>
                <w:bCs/>
                <w:lang w:val="uk-UA"/>
              </w:rPr>
              <w:t>.</w:t>
            </w:r>
          </w:p>
        </w:tc>
        <w:tc>
          <w:tcPr>
            <w:tcW w:w="1097" w:type="dxa"/>
          </w:tcPr>
          <w:p w14:paraId="6F044BB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 xml:space="preserve">  Кількість</w:t>
            </w:r>
          </w:p>
        </w:tc>
        <w:tc>
          <w:tcPr>
            <w:tcW w:w="1103" w:type="dxa"/>
          </w:tcPr>
          <w:p w14:paraId="12D9FF88"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Примітка</w:t>
            </w:r>
          </w:p>
        </w:tc>
      </w:tr>
      <w:tr w:rsidR="001D0587" w14:paraId="66D23719" w14:textId="77777777">
        <w:trPr>
          <w:trHeight w:val="300"/>
        </w:trPr>
        <w:tc>
          <w:tcPr>
            <w:tcW w:w="674" w:type="dxa"/>
          </w:tcPr>
          <w:p w14:paraId="5EDC27AB"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1</w:t>
            </w:r>
          </w:p>
        </w:tc>
        <w:tc>
          <w:tcPr>
            <w:tcW w:w="1659" w:type="dxa"/>
          </w:tcPr>
          <w:p w14:paraId="3EEAB4B2"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2</w:t>
            </w:r>
          </w:p>
        </w:tc>
        <w:tc>
          <w:tcPr>
            <w:tcW w:w="4409" w:type="dxa"/>
          </w:tcPr>
          <w:p w14:paraId="4D22E7E1"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3</w:t>
            </w:r>
          </w:p>
        </w:tc>
        <w:tc>
          <w:tcPr>
            <w:tcW w:w="912" w:type="dxa"/>
          </w:tcPr>
          <w:p w14:paraId="4F268D1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4</w:t>
            </w:r>
          </w:p>
        </w:tc>
        <w:tc>
          <w:tcPr>
            <w:tcW w:w="1097" w:type="dxa"/>
          </w:tcPr>
          <w:p w14:paraId="14FE6EFD"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5</w:t>
            </w:r>
          </w:p>
        </w:tc>
        <w:tc>
          <w:tcPr>
            <w:tcW w:w="1103" w:type="dxa"/>
          </w:tcPr>
          <w:p w14:paraId="7FF4A105"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bCs/>
                <w:lang w:val="uk-UA"/>
              </w:rPr>
              <w:t>6</w:t>
            </w:r>
          </w:p>
        </w:tc>
      </w:tr>
      <w:tr w:rsidR="001D0587" w14:paraId="4FAD5CE4" w14:textId="77777777">
        <w:trPr>
          <w:trHeight w:val="510"/>
        </w:trPr>
        <w:tc>
          <w:tcPr>
            <w:tcW w:w="674" w:type="dxa"/>
            <w:tcBorders>
              <w:left w:val="single" w:sz="8" w:space="0" w:color="000000"/>
              <w:right w:val="single" w:sz="8" w:space="0" w:color="000000"/>
            </w:tcBorders>
            <w:shd w:val="clear" w:color="auto" w:fill="auto"/>
            <w:vAlign w:val="center"/>
          </w:tcPr>
          <w:p w14:paraId="2998A4B5"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w:t>
            </w:r>
          </w:p>
        </w:tc>
        <w:tc>
          <w:tcPr>
            <w:tcW w:w="1659" w:type="dxa"/>
            <w:tcBorders>
              <w:left w:val="nil"/>
              <w:right w:val="single" w:sz="8" w:space="0" w:color="000000"/>
            </w:tcBorders>
            <w:shd w:val="clear" w:color="auto" w:fill="auto"/>
            <w:vAlign w:val="center"/>
          </w:tcPr>
          <w:p w14:paraId="5FF3797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КР18-5-2</w:t>
            </w:r>
          </w:p>
        </w:tc>
        <w:tc>
          <w:tcPr>
            <w:tcW w:w="4409" w:type="dxa"/>
            <w:tcBorders>
              <w:left w:val="nil"/>
              <w:right w:val="single" w:sz="8" w:space="0" w:color="000000"/>
            </w:tcBorders>
            <w:shd w:val="clear" w:color="auto" w:fill="auto"/>
            <w:vAlign w:val="center"/>
          </w:tcPr>
          <w:p w14:paraId="1A8694AF"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Виправлення профілю основ </w:t>
            </w:r>
            <w:proofErr w:type="spellStart"/>
            <w:r>
              <w:rPr>
                <w:rFonts w:ascii="Times New Roman" w:hAnsi="Times New Roman" w:cs="Times New Roman"/>
                <w:sz w:val="23"/>
                <w:szCs w:val="23"/>
                <w:lang w:val="uk-UA"/>
              </w:rPr>
              <w:t>щебенових</w:t>
            </w:r>
            <w:proofErr w:type="spellEnd"/>
            <w:r>
              <w:rPr>
                <w:rFonts w:ascii="Times New Roman" w:hAnsi="Times New Roman" w:cs="Times New Roman"/>
                <w:sz w:val="23"/>
                <w:szCs w:val="23"/>
                <w:lang w:val="uk-UA"/>
              </w:rPr>
              <w:t xml:space="preserve"> без </w:t>
            </w:r>
            <w:r>
              <w:rPr>
                <w:rFonts w:ascii="Times New Roman" w:hAnsi="Times New Roman" w:cs="Times New Roman"/>
                <w:sz w:val="23"/>
                <w:szCs w:val="23"/>
                <w:lang w:val="uk-UA"/>
              </w:rPr>
              <w:t>додавання нового матеріалу</w:t>
            </w:r>
          </w:p>
        </w:tc>
        <w:tc>
          <w:tcPr>
            <w:tcW w:w="912" w:type="dxa"/>
            <w:tcBorders>
              <w:left w:val="nil"/>
              <w:right w:val="single" w:sz="8" w:space="0" w:color="000000"/>
            </w:tcBorders>
            <w:shd w:val="clear" w:color="auto" w:fill="auto"/>
            <w:vAlign w:val="center"/>
          </w:tcPr>
          <w:p w14:paraId="3802ACA1"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 100 м2</w:t>
            </w:r>
          </w:p>
        </w:tc>
        <w:tc>
          <w:tcPr>
            <w:tcW w:w="1097" w:type="dxa"/>
            <w:tcBorders>
              <w:left w:val="nil"/>
              <w:right w:val="single" w:sz="8" w:space="0" w:color="000000"/>
            </w:tcBorders>
            <w:shd w:val="clear" w:color="auto" w:fill="auto"/>
            <w:vAlign w:val="center"/>
          </w:tcPr>
          <w:p w14:paraId="59A57906"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6,98</w:t>
            </w:r>
          </w:p>
        </w:tc>
        <w:tc>
          <w:tcPr>
            <w:tcW w:w="1103" w:type="dxa"/>
          </w:tcPr>
          <w:p w14:paraId="3C20C188" w14:textId="77777777" w:rsidR="001D0587" w:rsidRDefault="001D0587">
            <w:pPr>
              <w:pStyle w:val="1"/>
              <w:tabs>
                <w:tab w:val="left" w:pos="426"/>
              </w:tabs>
              <w:spacing w:line="240" w:lineRule="auto"/>
              <w:rPr>
                <w:rFonts w:ascii="Times New Roman" w:hAnsi="Times New Roman" w:cs="Times New Roman"/>
                <w:bCs/>
              </w:rPr>
            </w:pPr>
          </w:p>
        </w:tc>
      </w:tr>
      <w:tr w:rsidR="001D0587" w14:paraId="45AFBCE2" w14:textId="77777777">
        <w:trPr>
          <w:trHeight w:val="510"/>
        </w:trPr>
        <w:tc>
          <w:tcPr>
            <w:tcW w:w="674" w:type="dxa"/>
            <w:tcBorders>
              <w:top w:val="nil"/>
              <w:left w:val="single" w:sz="8" w:space="0" w:color="000000"/>
              <w:right w:val="single" w:sz="8" w:space="0" w:color="000000"/>
            </w:tcBorders>
            <w:shd w:val="clear" w:color="auto" w:fill="auto"/>
            <w:vAlign w:val="center"/>
          </w:tcPr>
          <w:p w14:paraId="48D1728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3</w:t>
            </w:r>
          </w:p>
        </w:tc>
        <w:tc>
          <w:tcPr>
            <w:tcW w:w="1659" w:type="dxa"/>
            <w:tcBorders>
              <w:top w:val="nil"/>
              <w:left w:val="nil"/>
              <w:right w:val="single" w:sz="8" w:space="0" w:color="000000"/>
            </w:tcBorders>
            <w:shd w:val="clear" w:color="auto" w:fill="auto"/>
            <w:vAlign w:val="center"/>
          </w:tcPr>
          <w:p w14:paraId="2623FE9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КР18-23-1</w:t>
            </w:r>
          </w:p>
        </w:tc>
        <w:tc>
          <w:tcPr>
            <w:tcW w:w="4409" w:type="dxa"/>
            <w:tcBorders>
              <w:top w:val="nil"/>
              <w:left w:val="nil"/>
              <w:right w:val="single" w:sz="8" w:space="0" w:color="000000"/>
            </w:tcBorders>
            <w:shd w:val="clear" w:color="auto" w:fill="auto"/>
            <w:vAlign w:val="center"/>
          </w:tcPr>
          <w:p w14:paraId="4DE99967"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Улаштування одношарових основ товщиною 15см із </w:t>
            </w:r>
            <w:proofErr w:type="spellStart"/>
            <w:r>
              <w:rPr>
                <w:rFonts w:ascii="Times New Roman" w:hAnsi="Times New Roman" w:cs="Times New Roman"/>
                <w:sz w:val="23"/>
                <w:szCs w:val="23"/>
                <w:lang w:val="uk-UA"/>
              </w:rPr>
              <w:t>щебеню</w:t>
            </w:r>
            <w:proofErr w:type="spellEnd"/>
          </w:p>
        </w:tc>
        <w:tc>
          <w:tcPr>
            <w:tcW w:w="912" w:type="dxa"/>
            <w:tcBorders>
              <w:top w:val="nil"/>
              <w:left w:val="nil"/>
              <w:right w:val="single" w:sz="8" w:space="0" w:color="000000"/>
            </w:tcBorders>
            <w:shd w:val="clear" w:color="auto" w:fill="auto"/>
            <w:vAlign w:val="center"/>
          </w:tcPr>
          <w:p w14:paraId="15AEDC03"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 100 м2</w:t>
            </w:r>
          </w:p>
        </w:tc>
        <w:tc>
          <w:tcPr>
            <w:tcW w:w="1097" w:type="dxa"/>
            <w:tcBorders>
              <w:top w:val="nil"/>
              <w:left w:val="nil"/>
              <w:right w:val="single" w:sz="8" w:space="0" w:color="000000"/>
            </w:tcBorders>
            <w:shd w:val="clear" w:color="auto" w:fill="auto"/>
            <w:vAlign w:val="center"/>
          </w:tcPr>
          <w:p w14:paraId="703B1F87"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6,09</w:t>
            </w:r>
          </w:p>
        </w:tc>
        <w:tc>
          <w:tcPr>
            <w:tcW w:w="1103" w:type="dxa"/>
          </w:tcPr>
          <w:p w14:paraId="27355FFA" w14:textId="77777777" w:rsidR="001D0587" w:rsidRDefault="001D0587">
            <w:pPr>
              <w:pStyle w:val="1"/>
              <w:tabs>
                <w:tab w:val="left" w:pos="426"/>
              </w:tabs>
              <w:spacing w:line="240" w:lineRule="auto"/>
              <w:rPr>
                <w:rFonts w:ascii="Times New Roman" w:hAnsi="Times New Roman" w:cs="Times New Roman"/>
                <w:bCs/>
              </w:rPr>
            </w:pPr>
          </w:p>
        </w:tc>
      </w:tr>
      <w:tr w:rsidR="001D0587" w14:paraId="0B1486E6" w14:textId="77777777">
        <w:trPr>
          <w:trHeight w:val="510"/>
        </w:trPr>
        <w:tc>
          <w:tcPr>
            <w:tcW w:w="674" w:type="dxa"/>
            <w:tcBorders>
              <w:top w:val="nil"/>
              <w:left w:val="single" w:sz="8" w:space="0" w:color="000000"/>
              <w:right w:val="single" w:sz="8" w:space="0" w:color="000000"/>
            </w:tcBorders>
            <w:shd w:val="clear" w:color="auto" w:fill="auto"/>
            <w:vAlign w:val="center"/>
          </w:tcPr>
          <w:p w14:paraId="01EDF363"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4</w:t>
            </w:r>
          </w:p>
        </w:tc>
        <w:tc>
          <w:tcPr>
            <w:tcW w:w="1659" w:type="dxa"/>
            <w:tcBorders>
              <w:top w:val="nil"/>
              <w:left w:val="nil"/>
              <w:right w:val="single" w:sz="8" w:space="0" w:color="000000"/>
            </w:tcBorders>
            <w:shd w:val="clear" w:color="auto" w:fill="auto"/>
            <w:vAlign w:val="center"/>
          </w:tcPr>
          <w:p w14:paraId="209EC2CE"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КР18-23-4(к=5)</w:t>
            </w:r>
          </w:p>
        </w:tc>
        <w:tc>
          <w:tcPr>
            <w:tcW w:w="4409" w:type="dxa"/>
            <w:tcBorders>
              <w:top w:val="nil"/>
              <w:left w:val="nil"/>
              <w:right w:val="single" w:sz="8" w:space="0" w:color="000000"/>
            </w:tcBorders>
            <w:shd w:val="clear" w:color="auto" w:fill="auto"/>
            <w:vAlign w:val="center"/>
          </w:tcPr>
          <w:p w14:paraId="05A42844"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На кожний 1см зміни товщини шару додавати або виключати до норм 18-23-1</w:t>
            </w:r>
          </w:p>
        </w:tc>
        <w:tc>
          <w:tcPr>
            <w:tcW w:w="912" w:type="dxa"/>
            <w:tcBorders>
              <w:top w:val="nil"/>
              <w:left w:val="nil"/>
              <w:right w:val="single" w:sz="8" w:space="0" w:color="000000"/>
            </w:tcBorders>
            <w:shd w:val="clear" w:color="auto" w:fill="auto"/>
            <w:vAlign w:val="center"/>
          </w:tcPr>
          <w:p w14:paraId="05A97181"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  100м2</w:t>
            </w:r>
          </w:p>
        </w:tc>
        <w:tc>
          <w:tcPr>
            <w:tcW w:w="1097" w:type="dxa"/>
            <w:tcBorders>
              <w:top w:val="nil"/>
              <w:left w:val="nil"/>
              <w:right w:val="single" w:sz="8" w:space="0" w:color="000000"/>
            </w:tcBorders>
            <w:shd w:val="clear" w:color="auto" w:fill="auto"/>
            <w:vAlign w:val="center"/>
          </w:tcPr>
          <w:p w14:paraId="50740933"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-6,09</w:t>
            </w:r>
          </w:p>
        </w:tc>
        <w:tc>
          <w:tcPr>
            <w:tcW w:w="1103" w:type="dxa"/>
          </w:tcPr>
          <w:p w14:paraId="0E91D13B" w14:textId="77777777" w:rsidR="001D0587" w:rsidRDefault="001D0587">
            <w:pPr>
              <w:pStyle w:val="1"/>
              <w:tabs>
                <w:tab w:val="left" w:pos="426"/>
              </w:tabs>
              <w:spacing w:line="240" w:lineRule="auto"/>
              <w:rPr>
                <w:rFonts w:ascii="Times New Roman" w:hAnsi="Times New Roman" w:cs="Times New Roman"/>
                <w:bCs/>
              </w:rPr>
            </w:pPr>
          </w:p>
        </w:tc>
      </w:tr>
      <w:tr w:rsidR="001D0587" w14:paraId="7D5E0323" w14:textId="77777777">
        <w:trPr>
          <w:trHeight w:val="300"/>
        </w:trPr>
        <w:tc>
          <w:tcPr>
            <w:tcW w:w="674" w:type="dxa"/>
            <w:tcBorders>
              <w:top w:val="nil"/>
              <w:left w:val="single" w:sz="8" w:space="0" w:color="000000"/>
              <w:right w:val="single" w:sz="8" w:space="0" w:color="000000"/>
            </w:tcBorders>
            <w:shd w:val="clear" w:color="auto" w:fill="auto"/>
            <w:vAlign w:val="center"/>
          </w:tcPr>
          <w:p w14:paraId="2D87DD74" w14:textId="77777777" w:rsidR="001D0587" w:rsidRDefault="001D0587">
            <w:pPr>
              <w:pStyle w:val="1"/>
              <w:tabs>
                <w:tab w:val="left" w:pos="426"/>
              </w:tabs>
              <w:spacing w:line="240" w:lineRule="auto"/>
              <w:rPr>
                <w:rFonts w:ascii="Times New Roman" w:hAnsi="Times New Roman" w:cs="Times New Roman"/>
                <w:bCs/>
              </w:rPr>
            </w:pPr>
          </w:p>
        </w:tc>
        <w:tc>
          <w:tcPr>
            <w:tcW w:w="1659" w:type="dxa"/>
            <w:tcBorders>
              <w:top w:val="nil"/>
              <w:left w:val="nil"/>
              <w:right w:val="single" w:sz="8" w:space="0" w:color="000000"/>
            </w:tcBorders>
            <w:shd w:val="clear" w:color="auto" w:fill="auto"/>
            <w:vAlign w:val="center"/>
          </w:tcPr>
          <w:p w14:paraId="504771F2"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5FEB43B4"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0,7</w:t>
            </w:r>
          </w:p>
        </w:tc>
        <w:tc>
          <w:tcPr>
            <w:tcW w:w="912" w:type="dxa"/>
            <w:tcBorders>
              <w:top w:val="nil"/>
              <w:left w:val="nil"/>
              <w:right w:val="single" w:sz="8" w:space="0" w:color="000000"/>
            </w:tcBorders>
            <w:shd w:val="clear" w:color="auto" w:fill="auto"/>
            <w:vAlign w:val="center"/>
          </w:tcPr>
          <w:p w14:paraId="5F9134B8" w14:textId="77777777" w:rsidR="001D0587" w:rsidRDefault="001D0587">
            <w:pPr>
              <w:pStyle w:val="1"/>
              <w:tabs>
                <w:tab w:val="left" w:pos="426"/>
              </w:tabs>
              <w:spacing w:line="240" w:lineRule="auto"/>
              <w:rPr>
                <w:rFonts w:ascii="Times New Roman" w:hAnsi="Times New Roman" w:cs="Times New Roman"/>
                <w:bCs/>
              </w:rPr>
            </w:pPr>
          </w:p>
        </w:tc>
        <w:tc>
          <w:tcPr>
            <w:tcW w:w="1097" w:type="dxa"/>
            <w:tcBorders>
              <w:top w:val="nil"/>
              <w:left w:val="nil"/>
              <w:right w:val="single" w:sz="8" w:space="0" w:color="000000"/>
            </w:tcBorders>
            <w:shd w:val="clear" w:color="auto" w:fill="auto"/>
            <w:vAlign w:val="center"/>
          </w:tcPr>
          <w:p w14:paraId="60A05900" w14:textId="77777777" w:rsidR="001D0587" w:rsidRDefault="001D0587">
            <w:pPr>
              <w:pStyle w:val="1"/>
              <w:tabs>
                <w:tab w:val="left" w:pos="426"/>
              </w:tabs>
              <w:spacing w:line="240" w:lineRule="auto"/>
              <w:rPr>
                <w:rFonts w:ascii="Times New Roman" w:hAnsi="Times New Roman" w:cs="Times New Roman"/>
                <w:bCs/>
              </w:rPr>
            </w:pPr>
          </w:p>
        </w:tc>
        <w:tc>
          <w:tcPr>
            <w:tcW w:w="1103" w:type="dxa"/>
          </w:tcPr>
          <w:p w14:paraId="02832CE5" w14:textId="77777777" w:rsidR="001D0587" w:rsidRDefault="001D0587">
            <w:pPr>
              <w:pStyle w:val="1"/>
              <w:tabs>
                <w:tab w:val="left" w:pos="426"/>
              </w:tabs>
              <w:spacing w:line="240" w:lineRule="auto"/>
              <w:rPr>
                <w:rFonts w:ascii="Times New Roman" w:hAnsi="Times New Roman" w:cs="Times New Roman"/>
                <w:bCs/>
              </w:rPr>
            </w:pPr>
          </w:p>
        </w:tc>
      </w:tr>
      <w:tr w:rsidR="001D0587" w14:paraId="5D02872C" w14:textId="77777777">
        <w:trPr>
          <w:trHeight w:val="510"/>
        </w:trPr>
        <w:tc>
          <w:tcPr>
            <w:tcW w:w="674" w:type="dxa"/>
            <w:tcBorders>
              <w:top w:val="nil"/>
              <w:left w:val="single" w:sz="8" w:space="0" w:color="000000"/>
              <w:right w:val="single" w:sz="8" w:space="0" w:color="000000"/>
            </w:tcBorders>
            <w:shd w:val="clear" w:color="auto" w:fill="auto"/>
            <w:vAlign w:val="center"/>
          </w:tcPr>
          <w:p w14:paraId="1AAB4D88"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5</w:t>
            </w:r>
          </w:p>
        </w:tc>
        <w:tc>
          <w:tcPr>
            <w:tcW w:w="1659" w:type="dxa"/>
            <w:tcBorders>
              <w:top w:val="nil"/>
              <w:left w:val="nil"/>
              <w:right w:val="single" w:sz="8" w:space="0" w:color="000000"/>
            </w:tcBorders>
            <w:shd w:val="clear" w:color="auto" w:fill="auto"/>
            <w:vAlign w:val="center"/>
          </w:tcPr>
          <w:p w14:paraId="38CA0F88"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3AC2A5EE"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Щебінь із </w:t>
            </w:r>
            <w:r>
              <w:rPr>
                <w:rFonts w:ascii="Times New Roman" w:hAnsi="Times New Roman" w:cs="Times New Roman"/>
                <w:sz w:val="23"/>
                <w:szCs w:val="23"/>
                <w:lang w:val="uk-UA"/>
              </w:rPr>
              <w:t>природного каменю для будівельних робіт, фракція 20-40мм</w:t>
            </w:r>
          </w:p>
        </w:tc>
        <w:tc>
          <w:tcPr>
            <w:tcW w:w="912" w:type="dxa"/>
            <w:tcBorders>
              <w:top w:val="nil"/>
              <w:left w:val="nil"/>
              <w:right w:val="single" w:sz="8" w:space="0" w:color="000000"/>
            </w:tcBorders>
            <w:shd w:val="clear" w:color="auto" w:fill="auto"/>
            <w:vAlign w:val="center"/>
          </w:tcPr>
          <w:p w14:paraId="586466E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  м3</w:t>
            </w:r>
          </w:p>
        </w:tc>
        <w:tc>
          <w:tcPr>
            <w:tcW w:w="1097" w:type="dxa"/>
            <w:tcBorders>
              <w:top w:val="nil"/>
              <w:left w:val="nil"/>
              <w:right w:val="single" w:sz="8" w:space="0" w:color="000000"/>
            </w:tcBorders>
            <w:shd w:val="clear" w:color="auto" w:fill="auto"/>
            <w:vAlign w:val="center"/>
          </w:tcPr>
          <w:p w14:paraId="1ECCF57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60,1083</w:t>
            </w:r>
          </w:p>
        </w:tc>
        <w:tc>
          <w:tcPr>
            <w:tcW w:w="1103" w:type="dxa"/>
          </w:tcPr>
          <w:p w14:paraId="37F21453" w14:textId="77777777" w:rsidR="001D0587" w:rsidRDefault="001D0587">
            <w:pPr>
              <w:pStyle w:val="1"/>
              <w:tabs>
                <w:tab w:val="left" w:pos="426"/>
              </w:tabs>
              <w:spacing w:line="240" w:lineRule="auto"/>
              <w:rPr>
                <w:rFonts w:ascii="Times New Roman" w:hAnsi="Times New Roman" w:cs="Times New Roman"/>
                <w:bCs/>
              </w:rPr>
            </w:pPr>
          </w:p>
        </w:tc>
      </w:tr>
      <w:tr w:rsidR="001D0587" w14:paraId="46B10D71" w14:textId="77777777">
        <w:trPr>
          <w:trHeight w:val="300"/>
        </w:trPr>
        <w:tc>
          <w:tcPr>
            <w:tcW w:w="674" w:type="dxa"/>
            <w:tcBorders>
              <w:top w:val="nil"/>
              <w:left w:val="single" w:sz="8" w:space="0" w:color="000000"/>
              <w:right w:val="single" w:sz="8" w:space="0" w:color="000000"/>
            </w:tcBorders>
            <w:shd w:val="clear" w:color="auto" w:fill="auto"/>
            <w:vAlign w:val="center"/>
          </w:tcPr>
          <w:p w14:paraId="450886B7" w14:textId="77777777" w:rsidR="001D0587" w:rsidRDefault="001D0587">
            <w:pPr>
              <w:pStyle w:val="1"/>
              <w:tabs>
                <w:tab w:val="left" w:pos="426"/>
              </w:tabs>
              <w:spacing w:line="240" w:lineRule="auto"/>
              <w:rPr>
                <w:rFonts w:ascii="Times New Roman" w:hAnsi="Times New Roman" w:cs="Times New Roman"/>
                <w:bCs/>
              </w:rPr>
            </w:pPr>
          </w:p>
        </w:tc>
        <w:tc>
          <w:tcPr>
            <w:tcW w:w="1659" w:type="dxa"/>
            <w:tcBorders>
              <w:top w:val="nil"/>
              <w:left w:val="nil"/>
              <w:right w:val="single" w:sz="8" w:space="0" w:color="000000"/>
            </w:tcBorders>
            <w:shd w:val="clear" w:color="auto" w:fill="auto"/>
            <w:vAlign w:val="center"/>
          </w:tcPr>
          <w:p w14:paraId="7324EB40"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6A61EF1B"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0,2</w:t>
            </w:r>
          </w:p>
        </w:tc>
        <w:tc>
          <w:tcPr>
            <w:tcW w:w="912" w:type="dxa"/>
            <w:tcBorders>
              <w:top w:val="nil"/>
              <w:left w:val="nil"/>
              <w:right w:val="single" w:sz="8" w:space="0" w:color="000000"/>
            </w:tcBorders>
            <w:shd w:val="clear" w:color="auto" w:fill="auto"/>
            <w:vAlign w:val="center"/>
          </w:tcPr>
          <w:p w14:paraId="4A1EDE90" w14:textId="77777777" w:rsidR="001D0587" w:rsidRDefault="001D0587">
            <w:pPr>
              <w:pStyle w:val="1"/>
              <w:tabs>
                <w:tab w:val="left" w:pos="426"/>
              </w:tabs>
              <w:spacing w:line="240" w:lineRule="auto"/>
              <w:rPr>
                <w:rFonts w:ascii="Times New Roman" w:hAnsi="Times New Roman" w:cs="Times New Roman"/>
                <w:bCs/>
              </w:rPr>
            </w:pPr>
          </w:p>
        </w:tc>
        <w:tc>
          <w:tcPr>
            <w:tcW w:w="1097" w:type="dxa"/>
            <w:tcBorders>
              <w:top w:val="nil"/>
              <w:left w:val="nil"/>
              <w:right w:val="single" w:sz="8" w:space="0" w:color="000000"/>
            </w:tcBorders>
            <w:shd w:val="clear" w:color="auto" w:fill="auto"/>
            <w:vAlign w:val="center"/>
          </w:tcPr>
          <w:p w14:paraId="1D4D088A" w14:textId="77777777" w:rsidR="001D0587" w:rsidRDefault="001D0587">
            <w:pPr>
              <w:pStyle w:val="1"/>
              <w:tabs>
                <w:tab w:val="left" w:pos="426"/>
              </w:tabs>
              <w:spacing w:line="240" w:lineRule="auto"/>
              <w:rPr>
                <w:rFonts w:ascii="Times New Roman" w:hAnsi="Times New Roman" w:cs="Times New Roman"/>
                <w:bCs/>
              </w:rPr>
            </w:pPr>
          </w:p>
        </w:tc>
        <w:tc>
          <w:tcPr>
            <w:tcW w:w="1103" w:type="dxa"/>
          </w:tcPr>
          <w:p w14:paraId="2F4D61E3" w14:textId="77777777" w:rsidR="001D0587" w:rsidRDefault="001D0587">
            <w:pPr>
              <w:pStyle w:val="1"/>
              <w:tabs>
                <w:tab w:val="left" w:pos="426"/>
              </w:tabs>
              <w:spacing w:line="240" w:lineRule="auto"/>
              <w:rPr>
                <w:rFonts w:ascii="Times New Roman" w:hAnsi="Times New Roman" w:cs="Times New Roman"/>
                <w:bCs/>
              </w:rPr>
            </w:pPr>
          </w:p>
        </w:tc>
      </w:tr>
      <w:tr w:rsidR="001D0587" w14:paraId="34908608" w14:textId="77777777">
        <w:trPr>
          <w:trHeight w:val="510"/>
        </w:trPr>
        <w:tc>
          <w:tcPr>
            <w:tcW w:w="674" w:type="dxa"/>
            <w:tcBorders>
              <w:top w:val="nil"/>
              <w:left w:val="single" w:sz="8" w:space="0" w:color="000000"/>
              <w:right w:val="single" w:sz="8" w:space="0" w:color="000000"/>
            </w:tcBorders>
            <w:shd w:val="clear" w:color="auto" w:fill="auto"/>
            <w:vAlign w:val="center"/>
          </w:tcPr>
          <w:p w14:paraId="115D88F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w:t>
            </w:r>
          </w:p>
        </w:tc>
        <w:tc>
          <w:tcPr>
            <w:tcW w:w="1659" w:type="dxa"/>
            <w:tcBorders>
              <w:top w:val="nil"/>
              <w:left w:val="nil"/>
              <w:right w:val="single" w:sz="8" w:space="0" w:color="000000"/>
            </w:tcBorders>
            <w:shd w:val="clear" w:color="auto" w:fill="auto"/>
            <w:vAlign w:val="center"/>
          </w:tcPr>
          <w:p w14:paraId="4C5B0D58"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5C1BBE9C"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Щебінь із природного каменю для будівельних робіт, фракція 10-20мм</w:t>
            </w:r>
          </w:p>
        </w:tc>
        <w:tc>
          <w:tcPr>
            <w:tcW w:w="912" w:type="dxa"/>
            <w:tcBorders>
              <w:top w:val="nil"/>
              <w:left w:val="nil"/>
              <w:right w:val="single" w:sz="8" w:space="0" w:color="000000"/>
            </w:tcBorders>
            <w:shd w:val="clear" w:color="auto" w:fill="auto"/>
            <w:vAlign w:val="center"/>
          </w:tcPr>
          <w:p w14:paraId="2F6C581D"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м3</w:t>
            </w:r>
          </w:p>
        </w:tc>
        <w:tc>
          <w:tcPr>
            <w:tcW w:w="1097" w:type="dxa"/>
            <w:tcBorders>
              <w:top w:val="nil"/>
              <w:left w:val="nil"/>
              <w:right w:val="single" w:sz="8" w:space="0" w:color="000000"/>
            </w:tcBorders>
            <w:shd w:val="clear" w:color="auto" w:fill="auto"/>
            <w:vAlign w:val="center"/>
          </w:tcPr>
          <w:p w14:paraId="6A7D2A86"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17,1738</w:t>
            </w:r>
          </w:p>
        </w:tc>
        <w:tc>
          <w:tcPr>
            <w:tcW w:w="1103" w:type="dxa"/>
          </w:tcPr>
          <w:p w14:paraId="5ED53649" w14:textId="77777777" w:rsidR="001D0587" w:rsidRDefault="001D0587">
            <w:pPr>
              <w:pStyle w:val="1"/>
              <w:tabs>
                <w:tab w:val="left" w:pos="426"/>
              </w:tabs>
              <w:spacing w:line="240" w:lineRule="auto"/>
              <w:rPr>
                <w:rFonts w:ascii="Times New Roman" w:hAnsi="Times New Roman" w:cs="Times New Roman"/>
                <w:bCs/>
              </w:rPr>
            </w:pPr>
          </w:p>
        </w:tc>
      </w:tr>
      <w:tr w:rsidR="001D0587" w14:paraId="403C9E80" w14:textId="77777777">
        <w:trPr>
          <w:trHeight w:val="300"/>
        </w:trPr>
        <w:tc>
          <w:tcPr>
            <w:tcW w:w="674" w:type="dxa"/>
            <w:tcBorders>
              <w:top w:val="nil"/>
              <w:left w:val="single" w:sz="8" w:space="0" w:color="000000"/>
              <w:right w:val="single" w:sz="8" w:space="0" w:color="000000"/>
            </w:tcBorders>
            <w:shd w:val="clear" w:color="auto" w:fill="auto"/>
            <w:vAlign w:val="center"/>
          </w:tcPr>
          <w:p w14:paraId="2772AFE2" w14:textId="77777777" w:rsidR="001D0587" w:rsidRDefault="001D0587">
            <w:pPr>
              <w:pStyle w:val="1"/>
              <w:tabs>
                <w:tab w:val="left" w:pos="426"/>
              </w:tabs>
              <w:spacing w:line="240" w:lineRule="auto"/>
              <w:rPr>
                <w:rFonts w:ascii="Times New Roman" w:hAnsi="Times New Roman" w:cs="Times New Roman"/>
                <w:bCs/>
              </w:rPr>
            </w:pPr>
          </w:p>
        </w:tc>
        <w:tc>
          <w:tcPr>
            <w:tcW w:w="1659" w:type="dxa"/>
            <w:tcBorders>
              <w:top w:val="nil"/>
              <w:left w:val="nil"/>
              <w:right w:val="single" w:sz="8" w:space="0" w:color="000000"/>
            </w:tcBorders>
            <w:shd w:val="clear" w:color="auto" w:fill="auto"/>
            <w:vAlign w:val="center"/>
          </w:tcPr>
          <w:p w14:paraId="75D235CF"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1C6735B2"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0,1</w:t>
            </w:r>
          </w:p>
        </w:tc>
        <w:tc>
          <w:tcPr>
            <w:tcW w:w="912" w:type="dxa"/>
            <w:tcBorders>
              <w:top w:val="nil"/>
              <w:left w:val="nil"/>
              <w:right w:val="single" w:sz="8" w:space="0" w:color="000000"/>
            </w:tcBorders>
            <w:shd w:val="clear" w:color="auto" w:fill="auto"/>
            <w:vAlign w:val="center"/>
          </w:tcPr>
          <w:p w14:paraId="3E83ABEE" w14:textId="77777777" w:rsidR="001D0587" w:rsidRDefault="001D0587">
            <w:pPr>
              <w:pStyle w:val="1"/>
              <w:tabs>
                <w:tab w:val="left" w:pos="426"/>
              </w:tabs>
              <w:spacing w:line="240" w:lineRule="auto"/>
              <w:rPr>
                <w:rFonts w:ascii="Times New Roman" w:hAnsi="Times New Roman" w:cs="Times New Roman"/>
                <w:bCs/>
              </w:rPr>
            </w:pPr>
          </w:p>
        </w:tc>
        <w:tc>
          <w:tcPr>
            <w:tcW w:w="1097" w:type="dxa"/>
            <w:tcBorders>
              <w:top w:val="nil"/>
              <w:left w:val="nil"/>
              <w:right w:val="single" w:sz="8" w:space="0" w:color="000000"/>
            </w:tcBorders>
            <w:shd w:val="clear" w:color="auto" w:fill="auto"/>
            <w:vAlign w:val="center"/>
          </w:tcPr>
          <w:p w14:paraId="5C67A120" w14:textId="77777777" w:rsidR="001D0587" w:rsidRDefault="001D0587">
            <w:pPr>
              <w:pStyle w:val="1"/>
              <w:tabs>
                <w:tab w:val="left" w:pos="426"/>
              </w:tabs>
              <w:spacing w:line="240" w:lineRule="auto"/>
              <w:rPr>
                <w:rFonts w:ascii="Times New Roman" w:hAnsi="Times New Roman" w:cs="Times New Roman"/>
                <w:bCs/>
              </w:rPr>
            </w:pPr>
          </w:p>
        </w:tc>
        <w:tc>
          <w:tcPr>
            <w:tcW w:w="1103" w:type="dxa"/>
          </w:tcPr>
          <w:p w14:paraId="0E9D3666" w14:textId="77777777" w:rsidR="001D0587" w:rsidRDefault="001D0587">
            <w:pPr>
              <w:pStyle w:val="1"/>
              <w:tabs>
                <w:tab w:val="left" w:pos="426"/>
              </w:tabs>
              <w:spacing w:line="240" w:lineRule="auto"/>
              <w:rPr>
                <w:rFonts w:ascii="Times New Roman" w:hAnsi="Times New Roman" w:cs="Times New Roman"/>
                <w:bCs/>
              </w:rPr>
            </w:pPr>
          </w:p>
        </w:tc>
      </w:tr>
      <w:tr w:rsidR="001D0587" w14:paraId="76194E39" w14:textId="77777777">
        <w:trPr>
          <w:trHeight w:val="510"/>
        </w:trPr>
        <w:tc>
          <w:tcPr>
            <w:tcW w:w="674" w:type="dxa"/>
            <w:tcBorders>
              <w:top w:val="nil"/>
              <w:left w:val="single" w:sz="8" w:space="0" w:color="000000"/>
              <w:right w:val="single" w:sz="8" w:space="0" w:color="000000"/>
            </w:tcBorders>
            <w:shd w:val="clear" w:color="auto" w:fill="auto"/>
            <w:vAlign w:val="center"/>
          </w:tcPr>
          <w:p w14:paraId="70997E39"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7</w:t>
            </w:r>
          </w:p>
        </w:tc>
        <w:tc>
          <w:tcPr>
            <w:tcW w:w="1659" w:type="dxa"/>
            <w:tcBorders>
              <w:top w:val="nil"/>
              <w:left w:val="nil"/>
              <w:right w:val="single" w:sz="8" w:space="0" w:color="000000"/>
            </w:tcBorders>
            <w:shd w:val="clear" w:color="auto" w:fill="auto"/>
            <w:vAlign w:val="center"/>
          </w:tcPr>
          <w:p w14:paraId="4B8C35DC"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5CFB1B27"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Щебінь із природного каменю для будівельних робіт, фракція 5-10мм</w:t>
            </w:r>
          </w:p>
        </w:tc>
        <w:tc>
          <w:tcPr>
            <w:tcW w:w="912" w:type="dxa"/>
            <w:tcBorders>
              <w:top w:val="nil"/>
              <w:left w:val="nil"/>
              <w:right w:val="single" w:sz="8" w:space="0" w:color="000000"/>
            </w:tcBorders>
            <w:shd w:val="clear" w:color="auto" w:fill="auto"/>
            <w:vAlign w:val="center"/>
          </w:tcPr>
          <w:p w14:paraId="284D8607"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м3</w:t>
            </w:r>
          </w:p>
        </w:tc>
        <w:tc>
          <w:tcPr>
            <w:tcW w:w="1097" w:type="dxa"/>
            <w:tcBorders>
              <w:top w:val="nil"/>
              <w:left w:val="nil"/>
              <w:right w:val="single" w:sz="8" w:space="0" w:color="000000"/>
            </w:tcBorders>
            <w:shd w:val="clear" w:color="auto" w:fill="auto"/>
            <w:vAlign w:val="center"/>
          </w:tcPr>
          <w:p w14:paraId="411B92BC"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8,5869</w:t>
            </w:r>
          </w:p>
        </w:tc>
        <w:tc>
          <w:tcPr>
            <w:tcW w:w="1103" w:type="dxa"/>
          </w:tcPr>
          <w:p w14:paraId="59D9081E" w14:textId="77777777" w:rsidR="001D0587" w:rsidRDefault="001D0587">
            <w:pPr>
              <w:pStyle w:val="1"/>
              <w:tabs>
                <w:tab w:val="left" w:pos="426"/>
              </w:tabs>
              <w:spacing w:line="240" w:lineRule="auto"/>
              <w:rPr>
                <w:rFonts w:ascii="Times New Roman" w:hAnsi="Times New Roman" w:cs="Times New Roman"/>
                <w:bCs/>
              </w:rPr>
            </w:pPr>
          </w:p>
        </w:tc>
      </w:tr>
      <w:tr w:rsidR="001D0587" w14:paraId="504EEBE1" w14:textId="77777777">
        <w:trPr>
          <w:trHeight w:val="300"/>
        </w:trPr>
        <w:tc>
          <w:tcPr>
            <w:tcW w:w="674" w:type="dxa"/>
            <w:tcBorders>
              <w:top w:val="nil"/>
              <w:left w:val="single" w:sz="8" w:space="0" w:color="000000"/>
              <w:right w:val="single" w:sz="8" w:space="0" w:color="000000"/>
            </w:tcBorders>
            <w:shd w:val="clear" w:color="auto" w:fill="auto"/>
            <w:vAlign w:val="center"/>
          </w:tcPr>
          <w:p w14:paraId="43DACD0E"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8</w:t>
            </w:r>
          </w:p>
        </w:tc>
        <w:tc>
          <w:tcPr>
            <w:tcW w:w="1659" w:type="dxa"/>
            <w:tcBorders>
              <w:top w:val="nil"/>
              <w:left w:val="nil"/>
              <w:right w:val="single" w:sz="8" w:space="0" w:color="000000"/>
            </w:tcBorders>
            <w:shd w:val="clear" w:color="auto" w:fill="auto"/>
            <w:vAlign w:val="center"/>
          </w:tcPr>
          <w:p w14:paraId="3BF95EBD"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КР18-58-1</w:t>
            </w:r>
          </w:p>
        </w:tc>
        <w:tc>
          <w:tcPr>
            <w:tcW w:w="4409" w:type="dxa"/>
            <w:tcBorders>
              <w:top w:val="nil"/>
              <w:left w:val="nil"/>
              <w:right w:val="single" w:sz="8" w:space="0" w:color="000000"/>
            </w:tcBorders>
            <w:shd w:val="clear" w:color="auto" w:fill="auto"/>
            <w:vAlign w:val="center"/>
          </w:tcPr>
          <w:p w14:paraId="68B44B87"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Розливання </w:t>
            </w:r>
            <w:proofErr w:type="spellStart"/>
            <w:r>
              <w:rPr>
                <w:rFonts w:ascii="Times New Roman" w:hAnsi="Times New Roman" w:cs="Times New Roman"/>
                <w:sz w:val="23"/>
                <w:szCs w:val="23"/>
                <w:lang w:val="uk-UA"/>
              </w:rPr>
              <w:t>в“яжучих</w:t>
            </w:r>
            <w:proofErr w:type="spellEnd"/>
            <w:r>
              <w:rPr>
                <w:rFonts w:ascii="Times New Roman" w:hAnsi="Times New Roman" w:cs="Times New Roman"/>
                <w:sz w:val="23"/>
                <w:szCs w:val="23"/>
                <w:lang w:val="uk-UA"/>
              </w:rPr>
              <w:t xml:space="preserve"> матеріалі(07л/</w:t>
            </w:r>
            <w:proofErr w:type="spellStart"/>
            <w:r>
              <w:rPr>
                <w:rFonts w:ascii="Times New Roman" w:hAnsi="Times New Roman" w:cs="Times New Roman"/>
                <w:sz w:val="23"/>
                <w:szCs w:val="23"/>
                <w:lang w:val="uk-UA"/>
              </w:rPr>
              <w:t>кв.м</w:t>
            </w:r>
            <w:proofErr w:type="spellEnd"/>
            <w:r>
              <w:rPr>
                <w:rFonts w:ascii="Times New Roman" w:hAnsi="Times New Roman" w:cs="Times New Roman"/>
                <w:sz w:val="23"/>
                <w:szCs w:val="23"/>
                <w:lang w:val="uk-UA"/>
              </w:rPr>
              <w:t>.)</w:t>
            </w:r>
          </w:p>
        </w:tc>
        <w:tc>
          <w:tcPr>
            <w:tcW w:w="912" w:type="dxa"/>
            <w:tcBorders>
              <w:top w:val="nil"/>
              <w:left w:val="nil"/>
              <w:right w:val="single" w:sz="8" w:space="0" w:color="000000"/>
            </w:tcBorders>
            <w:shd w:val="clear" w:color="auto" w:fill="auto"/>
            <w:vAlign w:val="center"/>
          </w:tcPr>
          <w:p w14:paraId="67C27632"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1т</w:t>
            </w:r>
          </w:p>
        </w:tc>
        <w:tc>
          <w:tcPr>
            <w:tcW w:w="1097" w:type="dxa"/>
            <w:tcBorders>
              <w:top w:val="nil"/>
              <w:left w:val="nil"/>
              <w:right w:val="single" w:sz="8" w:space="0" w:color="000000"/>
            </w:tcBorders>
            <w:shd w:val="clear" w:color="auto" w:fill="auto"/>
            <w:vAlign w:val="center"/>
          </w:tcPr>
          <w:p w14:paraId="2A3D5B8B"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0,4263</w:t>
            </w:r>
          </w:p>
        </w:tc>
        <w:tc>
          <w:tcPr>
            <w:tcW w:w="1103" w:type="dxa"/>
          </w:tcPr>
          <w:p w14:paraId="0EEDB53F" w14:textId="77777777" w:rsidR="001D0587" w:rsidRDefault="001D0587">
            <w:pPr>
              <w:pStyle w:val="1"/>
              <w:tabs>
                <w:tab w:val="left" w:pos="426"/>
              </w:tabs>
              <w:spacing w:line="240" w:lineRule="auto"/>
              <w:rPr>
                <w:rFonts w:ascii="Times New Roman" w:hAnsi="Times New Roman" w:cs="Times New Roman"/>
                <w:bCs/>
              </w:rPr>
            </w:pPr>
          </w:p>
        </w:tc>
      </w:tr>
      <w:tr w:rsidR="001D0587" w14:paraId="5F047558" w14:textId="77777777">
        <w:trPr>
          <w:trHeight w:val="510"/>
        </w:trPr>
        <w:tc>
          <w:tcPr>
            <w:tcW w:w="674" w:type="dxa"/>
            <w:tcBorders>
              <w:top w:val="nil"/>
              <w:left w:val="single" w:sz="8" w:space="0" w:color="000000"/>
              <w:right w:val="single" w:sz="8" w:space="0" w:color="000000"/>
            </w:tcBorders>
            <w:shd w:val="clear" w:color="auto" w:fill="auto"/>
            <w:vAlign w:val="center"/>
          </w:tcPr>
          <w:p w14:paraId="7EBC0734"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9</w:t>
            </w:r>
          </w:p>
        </w:tc>
        <w:tc>
          <w:tcPr>
            <w:tcW w:w="1659" w:type="dxa"/>
            <w:tcBorders>
              <w:top w:val="nil"/>
              <w:left w:val="nil"/>
              <w:right w:val="single" w:sz="8" w:space="0" w:color="000000"/>
            </w:tcBorders>
            <w:shd w:val="clear" w:color="auto" w:fill="auto"/>
            <w:vAlign w:val="center"/>
          </w:tcPr>
          <w:p w14:paraId="0E6D4862"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КР18-43-1</w:t>
            </w:r>
          </w:p>
        </w:tc>
        <w:tc>
          <w:tcPr>
            <w:tcW w:w="4409" w:type="dxa"/>
            <w:tcBorders>
              <w:top w:val="nil"/>
              <w:left w:val="nil"/>
              <w:right w:val="single" w:sz="8" w:space="0" w:color="000000"/>
            </w:tcBorders>
            <w:shd w:val="clear" w:color="auto" w:fill="auto"/>
            <w:vAlign w:val="center"/>
          </w:tcPr>
          <w:p w14:paraId="117EA00F"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Улаштування покриттів товщиною 4см із гарячих асфальтобетонних сумішей</w:t>
            </w:r>
          </w:p>
        </w:tc>
        <w:tc>
          <w:tcPr>
            <w:tcW w:w="912" w:type="dxa"/>
            <w:tcBorders>
              <w:top w:val="nil"/>
              <w:left w:val="nil"/>
              <w:right w:val="single" w:sz="8" w:space="0" w:color="000000"/>
            </w:tcBorders>
            <w:shd w:val="clear" w:color="auto" w:fill="auto"/>
            <w:vAlign w:val="center"/>
          </w:tcPr>
          <w:p w14:paraId="41CF2BB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100м2</w:t>
            </w:r>
          </w:p>
        </w:tc>
        <w:tc>
          <w:tcPr>
            <w:tcW w:w="1097" w:type="dxa"/>
            <w:tcBorders>
              <w:top w:val="nil"/>
              <w:left w:val="nil"/>
              <w:right w:val="single" w:sz="8" w:space="0" w:color="000000"/>
            </w:tcBorders>
            <w:shd w:val="clear" w:color="auto" w:fill="auto"/>
            <w:vAlign w:val="center"/>
          </w:tcPr>
          <w:p w14:paraId="43CD54F6"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6,09</w:t>
            </w:r>
          </w:p>
        </w:tc>
        <w:tc>
          <w:tcPr>
            <w:tcW w:w="1103" w:type="dxa"/>
          </w:tcPr>
          <w:p w14:paraId="37414BC4" w14:textId="77777777" w:rsidR="001D0587" w:rsidRDefault="001D0587">
            <w:pPr>
              <w:pStyle w:val="1"/>
              <w:tabs>
                <w:tab w:val="left" w:pos="426"/>
              </w:tabs>
              <w:spacing w:line="240" w:lineRule="auto"/>
              <w:rPr>
                <w:rFonts w:ascii="Times New Roman" w:hAnsi="Times New Roman" w:cs="Times New Roman"/>
                <w:bCs/>
              </w:rPr>
            </w:pPr>
          </w:p>
        </w:tc>
      </w:tr>
      <w:tr w:rsidR="001D0587" w14:paraId="7F161682" w14:textId="77777777">
        <w:trPr>
          <w:trHeight w:val="510"/>
        </w:trPr>
        <w:tc>
          <w:tcPr>
            <w:tcW w:w="674" w:type="dxa"/>
            <w:tcBorders>
              <w:top w:val="nil"/>
              <w:left w:val="single" w:sz="8" w:space="0" w:color="000000"/>
              <w:right w:val="single" w:sz="8" w:space="0" w:color="000000"/>
            </w:tcBorders>
            <w:shd w:val="clear" w:color="auto" w:fill="auto"/>
            <w:vAlign w:val="center"/>
          </w:tcPr>
          <w:p w14:paraId="49169453"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10</w:t>
            </w:r>
          </w:p>
        </w:tc>
        <w:tc>
          <w:tcPr>
            <w:tcW w:w="1659" w:type="dxa"/>
            <w:tcBorders>
              <w:top w:val="nil"/>
              <w:left w:val="nil"/>
              <w:right w:val="single" w:sz="8" w:space="0" w:color="000000"/>
            </w:tcBorders>
            <w:shd w:val="clear" w:color="auto" w:fill="auto"/>
            <w:vAlign w:val="center"/>
          </w:tcPr>
          <w:p w14:paraId="02450873"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КР18-43-2(к=2)</w:t>
            </w:r>
          </w:p>
        </w:tc>
        <w:tc>
          <w:tcPr>
            <w:tcW w:w="4409" w:type="dxa"/>
            <w:tcBorders>
              <w:top w:val="nil"/>
              <w:left w:val="nil"/>
              <w:right w:val="single" w:sz="8" w:space="0" w:color="000000"/>
            </w:tcBorders>
            <w:shd w:val="clear" w:color="auto" w:fill="auto"/>
            <w:vAlign w:val="center"/>
          </w:tcPr>
          <w:p w14:paraId="2D61E484"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На кожні 0,5см зміни товщини шару додавати або виключати до </w:t>
            </w:r>
            <w:r>
              <w:rPr>
                <w:rFonts w:ascii="Times New Roman" w:hAnsi="Times New Roman" w:cs="Times New Roman"/>
                <w:sz w:val="23"/>
                <w:szCs w:val="23"/>
                <w:lang w:val="uk-UA"/>
              </w:rPr>
              <w:t>норми 18-43-1(до 5см)</w:t>
            </w:r>
          </w:p>
        </w:tc>
        <w:tc>
          <w:tcPr>
            <w:tcW w:w="912" w:type="dxa"/>
            <w:tcBorders>
              <w:top w:val="nil"/>
              <w:left w:val="nil"/>
              <w:right w:val="single" w:sz="8" w:space="0" w:color="000000"/>
            </w:tcBorders>
            <w:shd w:val="clear" w:color="auto" w:fill="auto"/>
            <w:vAlign w:val="center"/>
          </w:tcPr>
          <w:p w14:paraId="1F887366"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100м2</w:t>
            </w:r>
          </w:p>
        </w:tc>
        <w:tc>
          <w:tcPr>
            <w:tcW w:w="1097" w:type="dxa"/>
            <w:tcBorders>
              <w:top w:val="nil"/>
              <w:left w:val="nil"/>
              <w:right w:val="single" w:sz="8" w:space="0" w:color="000000"/>
            </w:tcBorders>
            <w:shd w:val="clear" w:color="auto" w:fill="auto"/>
            <w:vAlign w:val="center"/>
          </w:tcPr>
          <w:p w14:paraId="50BFD98F"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6,09</w:t>
            </w:r>
          </w:p>
        </w:tc>
        <w:tc>
          <w:tcPr>
            <w:tcW w:w="1103" w:type="dxa"/>
          </w:tcPr>
          <w:p w14:paraId="6B0A240E" w14:textId="77777777" w:rsidR="001D0587" w:rsidRDefault="001D0587">
            <w:pPr>
              <w:pStyle w:val="1"/>
              <w:tabs>
                <w:tab w:val="left" w:pos="426"/>
              </w:tabs>
              <w:spacing w:line="240" w:lineRule="auto"/>
              <w:rPr>
                <w:rFonts w:ascii="Times New Roman" w:hAnsi="Times New Roman" w:cs="Times New Roman"/>
                <w:bCs/>
              </w:rPr>
            </w:pPr>
          </w:p>
        </w:tc>
      </w:tr>
      <w:tr w:rsidR="001D0587" w14:paraId="2CDFCECE" w14:textId="77777777">
        <w:trPr>
          <w:trHeight w:val="1020"/>
        </w:trPr>
        <w:tc>
          <w:tcPr>
            <w:tcW w:w="674" w:type="dxa"/>
            <w:tcBorders>
              <w:top w:val="nil"/>
              <w:left w:val="single" w:sz="8" w:space="0" w:color="000000"/>
              <w:right w:val="single" w:sz="8" w:space="0" w:color="000000"/>
            </w:tcBorders>
            <w:shd w:val="clear" w:color="auto" w:fill="auto"/>
            <w:vAlign w:val="center"/>
          </w:tcPr>
          <w:p w14:paraId="0D6A68F3" w14:textId="77777777" w:rsidR="001D0587" w:rsidRDefault="001D0587">
            <w:pPr>
              <w:pStyle w:val="1"/>
              <w:tabs>
                <w:tab w:val="left" w:pos="426"/>
              </w:tabs>
              <w:spacing w:line="240" w:lineRule="auto"/>
              <w:rPr>
                <w:rFonts w:ascii="Times New Roman" w:hAnsi="Times New Roman" w:cs="Times New Roman"/>
                <w:bCs/>
              </w:rPr>
            </w:pPr>
          </w:p>
        </w:tc>
        <w:tc>
          <w:tcPr>
            <w:tcW w:w="1659" w:type="dxa"/>
            <w:tcBorders>
              <w:top w:val="nil"/>
              <w:left w:val="nil"/>
              <w:right w:val="single" w:sz="8" w:space="0" w:color="000000"/>
            </w:tcBorders>
            <w:shd w:val="clear" w:color="auto" w:fill="auto"/>
            <w:vAlign w:val="center"/>
          </w:tcPr>
          <w:p w14:paraId="4648DF29" w14:textId="77777777" w:rsidR="001D0587" w:rsidRDefault="001D0587">
            <w:pPr>
              <w:pStyle w:val="1"/>
              <w:tabs>
                <w:tab w:val="left" w:pos="426"/>
              </w:tabs>
              <w:spacing w:line="240" w:lineRule="auto"/>
              <w:rPr>
                <w:rFonts w:ascii="Times New Roman" w:hAnsi="Times New Roman" w:cs="Times New Roman"/>
                <w:bCs/>
              </w:rPr>
            </w:pPr>
          </w:p>
        </w:tc>
        <w:tc>
          <w:tcPr>
            <w:tcW w:w="4409" w:type="dxa"/>
            <w:tcBorders>
              <w:top w:val="nil"/>
              <w:left w:val="nil"/>
              <w:right w:val="single" w:sz="8" w:space="0" w:color="000000"/>
            </w:tcBorders>
            <w:shd w:val="clear" w:color="auto" w:fill="auto"/>
            <w:vAlign w:val="center"/>
          </w:tcPr>
          <w:p w14:paraId="74A5FA2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Pr>
                <w:rFonts w:ascii="Times New Roman" w:hAnsi="Times New Roman" w:cs="Times New Roman"/>
                <w:sz w:val="23"/>
                <w:szCs w:val="23"/>
                <w:lang w:val="uk-UA"/>
              </w:rPr>
              <w:t>дрібнозерністі</w:t>
            </w:r>
            <w:proofErr w:type="spellEnd"/>
            <w:r>
              <w:rPr>
                <w:rFonts w:ascii="Times New Roman" w:hAnsi="Times New Roman" w:cs="Times New Roman"/>
                <w:sz w:val="23"/>
                <w:szCs w:val="23"/>
                <w:lang w:val="uk-UA"/>
              </w:rPr>
              <w:t>, тип А, марка1</w:t>
            </w:r>
          </w:p>
        </w:tc>
        <w:tc>
          <w:tcPr>
            <w:tcW w:w="912" w:type="dxa"/>
            <w:tcBorders>
              <w:top w:val="nil"/>
              <w:left w:val="nil"/>
              <w:right w:val="single" w:sz="8" w:space="0" w:color="000000"/>
            </w:tcBorders>
            <w:shd w:val="clear" w:color="auto" w:fill="auto"/>
            <w:vAlign w:val="center"/>
          </w:tcPr>
          <w:p w14:paraId="1E7B0808"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т</w:t>
            </w:r>
          </w:p>
        </w:tc>
        <w:tc>
          <w:tcPr>
            <w:tcW w:w="1097" w:type="dxa"/>
            <w:tcBorders>
              <w:top w:val="nil"/>
              <w:left w:val="nil"/>
              <w:right w:val="single" w:sz="8" w:space="0" w:color="000000"/>
            </w:tcBorders>
            <w:shd w:val="clear" w:color="auto" w:fill="auto"/>
            <w:vAlign w:val="center"/>
          </w:tcPr>
          <w:p w14:paraId="70EFEE99"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73,5672</w:t>
            </w:r>
          </w:p>
        </w:tc>
        <w:tc>
          <w:tcPr>
            <w:tcW w:w="1103" w:type="dxa"/>
          </w:tcPr>
          <w:p w14:paraId="3FA15FAA" w14:textId="77777777" w:rsidR="001D0587" w:rsidRDefault="001D0587">
            <w:pPr>
              <w:pStyle w:val="1"/>
              <w:tabs>
                <w:tab w:val="left" w:pos="426"/>
              </w:tabs>
              <w:spacing w:line="240" w:lineRule="auto"/>
              <w:rPr>
                <w:rFonts w:ascii="Times New Roman" w:hAnsi="Times New Roman" w:cs="Times New Roman"/>
                <w:bCs/>
              </w:rPr>
            </w:pPr>
          </w:p>
        </w:tc>
      </w:tr>
      <w:tr w:rsidR="001D0587" w14:paraId="6AA7BEF4" w14:textId="77777777">
        <w:trPr>
          <w:trHeight w:val="510"/>
        </w:trPr>
        <w:tc>
          <w:tcPr>
            <w:tcW w:w="674" w:type="dxa"/>
            <w:tcBorders>
              <w:top w:val="nil"/>
              <w:left w:val="single" w:sz="8" w:space="0" w:color="000000"/>
              <w:right w:val="single" w:sz="8" w:space="0" w:color="000000"/>
            </w:tcBorders>
            <w:shd w:val="clear" w:color="auto" w:fill="auto"/>
            <w:vAlign w:val="center"/>
          </w:tcPr>
          <w:p w14:paraId="210D8AB5"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11</w:t>
            </w:r>
          </w:p>
        </w:tc>
        <w:tc>
          <w:tcPr>
            <w:tcW w:w="1659" w:type="dxa"/>
            <w:tcBorders>
              <w:top w:val="nil"/>
              <w:left w:val="nil"/>
              <w:right w:val="single" w:sz="8" w:space="0" w:color="000000"/>
            </w:tcBorders>
            <w:shd w:val="clear" w:color="auto" w:fill="auto"/>
            <w:vAlign w:val="center"/>
          </w:tcPr>
          <w:p w14:paraId="1F8EFB6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КР18-54-11</w:t>
            </w:r>
          </w:p>
        </w:tc>
        <w:tc>
          <w:tcPr>
            <w:tcW w:w="4409" w:type="dxa"/>
            <w:tcBorders>
              <w:top w:val="nil"/>
              <w:left w:val="nil"/>
              <w:right w:val="single" w:sz="8" w:space="0" w:color="000000"/>
            </w:tcBorders>
            <w:shd w:val="clear" w:color="auto" w:fill="auto"/>
            <w:vAlign w:val="center"/>
          </w:tcPr>
          <w:p w14:paraId="4B4E5F80"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 xml:space="preserve">Укріплення узбіччя </w:t>
            </w:r>
            <w:r>
              <w:rPr>
                <w:rFonts w:ascii="Times New Roman" w:hAnsi="Times New Roman" w:cs="Times New Roman"/>
                <w:sz w:val="23"/>
                <w:szCs w:val="23"/>
                <w:lang w:val="uk-UA"/>
              </w:rPr>
              <w:t>піщано-щебеневою сумішшю товщиною 10см</w:t>
            </w:r>
          </w:p>
        </w:tc>
        <w:tc>
          <w:tcPr>
            <w:tcW w:w="912" w:type="dxa"/>
            <w:tcBorders>
              <w:top w:val="nil"/>
              <w:left w:val="nil"/>
              <w:right w:val="single" w:sz="8" w:space="0" w:color="000000"/>
            </w:tcBorders>
            <w:shd w:val="clear" w:color="auto" w:fill="auto"/>
            <w:vAlign w:val="center"/>
          </w:tcPr>
          <w:p w14:paraId="18B2923C"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100м2</w:t>
            </w:r>
          </w:p>
        </w:tc>
        <w:tc>
          <w:tcPr>
            <w:tcW w:w="1097" w:type="dxa"/>
            <w:tcBorders>
              <w:top w:val="nil"/>
              <w:left w:val="nil"/>
              <w:right w:val="single" w:sz="8" w:space="0" w:color="000000"/>
            </w:tcBorders>
            <w:shd w:val="clear" w:color="auto" w:fill="auto"/>
            <w:vAlign w:val="center"/>
          </w:tcPr>
          <w:p w14:paraId="15A0CE62"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0,89</w:t>
            </w:r>
          </w:p>
        </w:tc>
        <w:tc>
          <w:tcPr>
            <w:tcW w:w="1103" w:type="dxa"/>
          </w:tcPr>
          <w:p w14:paraId="551A3D1F" w14:textId="77777777" w:rsidR="001D0587" w:rsidRDefault="001D0587">
            <w:pPr>
              <w:pStyle w:val="1"/>
              <w:tabs>
                <w:tab w:val="left" w:pos="426"/>
              </w:tabs>
              <w:spacing w:line="240" w:lineRule="auto"/>
              <w:rPr>
                <w:rFonts w:ascii="Times New Roman" w:hAnsi="Times New Roman" w:cs="Times New Roman"/>
                <w:bCs/>
              </w:rPr>
            </w:pPr>
          </w:p>
        </w:tc>
      </w:tr>
      <w:tr w:rsidR="001D0587" w14:paraId="7B3E0315" w14:textId="77777777">
        <w:trPr>
          <w:trHeight w:val="510"/>
        </w:trPr>
        <w:tc>
          <w:tcPr>
            <w:tcW w:w="674" w:type="dxa"/>
            <w:tcBorders>
              <w:top w:val="nil"/>
              <w:left w:val="single" w:sz="8" w:space="0" w:color="000000"/>
              <w:right w:val="single" w:sz="8" w:space="0" w:color="000000"/>
            </w:tcBorders>
            <w:shd w:val="clear" w:color="auto" w:fill="auto"/>
            <w:vAlign w:val="center"/>
          </w:tcPr>
          <w:p w14:paraId="405577AC"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12</w:t>
            </w:r>
          </w:p>
        </w:tc>
        <w:tc>
          <w:tcPr>
            <w:tcW w:w="1659" w:type="dxa"/>
            <w:tcBorders>
              <w:top w:val="nil"/>
              <w:left w:val="nil"/>
              <w:right w:val="single" w:sz="8" w:space="0" w:color="000000"/>
            </w:tcBorders>
            <w:shd w:val="clear" w:color="auto" w:fill="auto"/>
            <w:vAlign w:val="center"/>
          </w:tcPr>
          <w:p w14:paraId="29DCE3F1"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КР18-54-12(к=5)</w:t>
            </w:r>
          </w:p>
        </w:tc>
        <w:tc>
          <w:tcPr>
            <w:tcW w:w="4409" w:type="dxa"/>
            <w:tcBorders>
              <w:top w:val="nil"/>
              <w:left w:val="nil"/>
              <w:right w:val="single" w:sz="8" w:space="0" w:color="000000"/>
            </w:tcBorders>
            <w:shd w:val="clear" w:color="auto" w:fill="auto"/>
            <w:vAlign w:val="center"/>
          </w:tcPr>
          <w:p w14:paraId="1A2161F4"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На кожний 1см зміни товщини шару додавати або виключати до норм 18-54-11</w:t>
            </w:r>
          </w:p>
        </w:tc>
        <w:tc>
          <w:tcPr>
            <w:tcW w:w="912" w:type="dxa"/>
            <w:tcBorders>
              <w:top w:val="nil"/>
              <w:left w:val="nil"/>
              <w:right w:val="single" w:sz="8" w:space="0" w:color="000000"/>
            </w:tcBorders>
            <w:shd w:val="clear" w:color="auto" w:fill="auto"/>
            <w:vAlign w:val="center"/>
          </w:tcPr>
          <w:p w14:paraId="0DB79979"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100м2</w:t>
            </w:r>
          </w:p>
        </w:tc>
        <w:tc>
          <w:tcPr>
            <w:tcW w:w="1097" w:type="dxa"/>
            <w:tcBorders>
              <w:top w:val="nil"/>
              <w:left w:val="nil"/>
              <w:right w:val="single" w:sz="8" w:space="0" w:color="000000"/>
            </w:tcBorders>
            <w:shd w:val="clear" w:color="auto" w:fill="auto"/>
            <w:vAlign w:val="center"/>
          </w:tcPr>
          <w:p w14:paraId="5787638A" w14:textId="77777777" w:rsidR="001D0587" w:rsidRDefault="0042182C">
            <w:pPr>
              <w:pStyle w:val="1"/>
              <w:tabs>
                <w:tab w:val="left" w:pos="426"/>
              </w:tabs>
              <w:spacing w:line="240" w:lineRule="auto"/>
              <w:rPr>
                <w:rFonts w:ascii="Times New Roman" w:hAnsi="Times New Roman" w:cs="Times New Roman"/>
                <w:bCs/>
              </w:rPr>
            </w:pPr>
            <w:r>
              <w:rPr>
                <w:rFonts w:ascii="Times New Roman" w:hAnsi="Times New Roman" w:cs="Times New Roman"/>
                <w:sz w:val="23"/>
                <w:szCs w:val="23"/>
                <w:lang w:val="uk-UA"/>
              </w:rPr>
              <w:t>0,89</w:t>
            </w:r>
          </w:p>
        </w:tc>
        <w:tc>
          <w:tcPr>
            <w:tcW w:w="1103" w:type="dxa"/>
          </w:tcPr>
          <w:p w14:paraId="000281E6" w14:textId="77777777" w:rsidR="001D0587" w:rsidRDefault="001D0587">
            <w:pPr>
              <w:pStyle w:val="1"/>
              <w:tabs>
                <w:tab w:val="left" w:pos="426"/>
              </w:tabs>
              <w:spacing w:line="240" w:lineRule="auto"/>
              <w:rPr>
                <w:rFonts w:ascii="Times New Roman" w:hAnsi="Times New Roman" w:cs="Times New Roman"/>
                <w:bCs/>
              </w:rPr>
            </w:pPr>
          </w:p>
        </w:tc>
      </w:tr>
    </w:tbl>
    <w:p w14:paraId="1509351E" w14:textId="77777777" w:rsidR="001D0587" w:rsidRDefault="0042182C">
      <w:pPr>
        <w:tabs>
          <w:tab w:val="left" w:pos="567"/>
        </w:tabs>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3 Учасник повинен ознайомитися з місцем надання послуг, для цього Учасник повинен </w:t>
      </w:r>
      <w:r>
        <w:rPr>
          <w:rFonts w:ascii="Times New Roman" w:hAnsi="Times New Roman" w:cs="Times New Roman"/>
          <w:sz w:val="23"/>
          <w:szCs w:val="23"/>
        </w:rPr>
        <w:t>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Pr>
          <w:rFonts w:ascii="Times New Roman" w:hAnsi="Times New Roman" w:cs="Times New Roman"/>
          <w:sz w:val="23"/>
          <w:szCs w:val="23"/>
        </w:rPr>
        <w:t>ий</w:t>
      </w:r>
      <w:proofErr w:type="spellEnd"/>
      <w:r>
        <w:rPr>
          <w:rFonts w:ascii="Times New Roman" w:hAnsi="Times New Roman" w:cs="Times New Roman"/>
          <w:sz w:val="23"/>
          <w:szCs w:val="23"/>
        </w:rPr>
        <w:t>) з боку Замовника та Учасника.</w:t>
      </w:r>
    </w:p>
    <w:p w14:paraId="1D47844F"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 xml:space="preserve">4. Учасник надає усі види послуг </w:t>
      </w:r>
      <w:r>
        <w:rPr>
          <w:rFonts w:ascii="Times New Roman" w:eastAsia="Calibri" w:hAnsi="Times New Roman" w:cs="Times New Roman"/>
          <w:sz w:val="23"/>
          <w:szCs w:val="23"/>
          <w:lang w:eastAsia="ru-RU"/>
        </w:rPr>
        <w:t>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w:t>
      </w:r>
      <w:r>
        <w:rPr>
          <w:rFonts w:ascii="Times New Roman" w:eastAsia="Calibri" w:hAnsi="Times New Roman" w:cs="Times New Roman"/>
          <w:sz w:val="23"/>
          <w:szCs w:val="23"/>
          <w:lang w:eastAsia="ru-RU"/>
        </w:rPr>
        <w:t>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w:t>
      </w:r>
      <w:r>
        <w:rPr>
          <w:rFonts w:ascii="Times New Roman" w:eastAsia="Calibri" w:hAnsi="Times New Roman" w:cs="Times New Roman"/>
          <w:sz w:val="23"/>
          <w:szCs w:val="23"/>
          <w:lang w:eastAsia="ru-RU"/>
        </w:rPr>
        <w:t>но Замовником та відповідати технічному рішенню вказаному в цьому Технічному завданні.</w:t>
      </w:r>
    </w:p>
    <w:p w14:paraId="5BAB9E51"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lastRenderedPageBreak/>
        <w:t xml:space="preserve">5. 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w:t>
      </w:r>
      <w:r>
        <w:rPr>
          <w:rFonts w:ascii="Times New Roman" w:eastAsia="Calibri" w:hAnsi="Times New Roman" w:cs="Times New Roman"/>
          <w:sz w:val="23"/>
          <w:szCs w:val="23"/>
          <w:lang w:eastAsia="ru-RU"/>
        </w:rPr>
        <w:t>норм і правил встановлених для даних видів послуг.</w:t>
      </w:r>
    </w:p>
    <w:p w14:paraId="61E57E89"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6. 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w:t>
      </w:r>
      <w:r>
        <w:rPr>
          <w:rFonts w:ascii="Times New Roman" w:eastAsia="Calibri" w:hAnsi="Times New Roman" w:cs="Times New Roman"/>
          <w:sz w:val="23"/>
          <w:szCs w:val="23"/>
          <w:lang w:eastAsia="ru-RU"/>
        </w:rPr>
        <w:t xml:space="preserve">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w:t>
      </w:r>
      <w:r>
        <w:rPr>
          <w:rFonts w:ascii="Times New Roman" w:eastAsia="Calibri" w:hAnsi="Times New Roman" w:cs="Times New Roman"/>
          <w:sz w:val="23"/>
          <w:szCs w:val="23"/>
          <w:lang w:eastAsia="ru-RU"/>
        </w:rPr>
        <w:t xml:space="preserve">повинна перевищувати середню ціну в регіоні., з урахуванням їх якісних характеристик, строків та об’ємів постачання. </w:t>
      </w:r>
    </w:p>
    <w:p w14:paraId="3C344A4D"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7. Учасник разом з ціновою пропозицією (договірною ціною) повинен надати підтвердження та обґрунтування відпускної ціни матеріалів, для пе</w:t>
      </w:r>
      <w:r>
        <w:rPr>
          <w:rFonts w:ascii="Times New Roman" w:eastAsia="Calibri" w:hAnsi="Times New Roman" w:cs="Times New Roman"/>
          <w:sz w:val="23"/>
          <w:szCs w:val="23"/>
          <w:lang w:eastAsia="ru-RU"/>
        </w:rPr>
        <w:t xml:space="preserve">ревірки Замовником вартості матеріальних ресурсів. </w:t>
      </w:r>
    </w:p>
    <w:p w14:paraId="3D134177"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8. Замовник впродовж проведення поточного ремонту проводить технічний нагляд з метою дотримання норм чинного законодавства України та ДБН.</w:t>
      </w:r>
    </w:p>
    <w:p w14:paraId="26C355BD"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11. Відповідно до вимог ДБН А.3.1-5:2016 Учасником повинен пред’я</w:t>
      </w:r>
      <w:r>
        <w:rPr>
          <w:rFonts w:ascii="Times New Roman" w:eastAsia="Calibri" w:hAnsi="Times New Roman" w:cs="Times New Roman"/>
          <w:sz w:val="23"/>
          <w:szCs w:val="23"/>
          <w:lang w:eastAsia="ru-RU"/>
        </w:rPr>
        <w:t>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2EBCEF87"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12. Учасник визначає ціни (із змінами та доповненнями), з урахуванням всіх видів та обсягів наданих послуг з пот</w:t>
      </w:r>
      <w:r>
        <w:rPr>
          <w:rFonts w:ascii="Times New Roman" w:eastAsia="Calibri" w:hAnsi="Times New Roman" w:cs="Times New Roman"/>
          <w:sz w:val="23"/>
          <w:szCs w:val="23"/>
          <w:lang w:eastAsia="ru-RU"/>
        </w:rPr>
        <w:t>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13DECE8"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13. Гарантія на надані послуги з пото</w:t>
      </w:r>
      <w:r>
        <w:rPr>
          <w:rFonts w:ascii="Times New Roman" w:eastAsia="Calibri" w:hAnsi="Times New Roman" w:cs="Times New Roman"/>
          <w:sz w:val="23"/>
          <w:szCs w:val="23"/>
          <w:lang w:eastAsia="ru-RU"/>
        </w:rPr>
        <w:t xml:space="preserve">чного ремонту </w:t>
      </w:r>
      <w:r>
        <w:rPr>
          <w:rFonts w:ascii="Times New Roman" w:eastAsia="Calibri" w:hAnsi="Times New Roman" w:cs="Times New Roman"/>
          <w:sz w:val="23"/>
          <w:szCs w:val="23"/>
          <w:u w:val="single"/>
          <w:lang w:eastAsia="ru-RU"/>
        </w:rPr>
        <w:t>не менше 3 років.</w:t>
      </w:r>
    </w:p>
    <w:p w14:paraId="5FB6321B"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14. 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6BAD2DFE" w14:textId="77777777" w:rsidR="001D0587" w:rsidRDefault="0042182C">
      <w:pPr>
        <w:tabs>
          <w:tab w:val="left" w:pos="567"/>
        </w:tabs>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15. Відстань транспортування асфальтобетонних сумішей в</w:t>
      </w:r>
      <w:r>
        <w:rPr>
          <w:rFonts w:ascii="Times New Roman" w:eastAsia="Calibri" w:hAnsi="Times New Roman" w:cs="Times New Roman"/>
          <w:sz w:val="23"/>
          <w:szCs w:val="23"/>
          <w:lang w:eastAsia="ru-RU"/>
        </w:rPr>
        <w:t>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6DCA5099" w14:textId="77777777" w:rsidR="001D0587" w:rsidRDefault="001D0587">
      <w:pPr>
        <w:tabs>
          <w:tab w:val="left" w:pos="925"/>
        </w:tabs>
        <w:ind w:left="400"/>
        <w:jc w:val="both"/>
        <w:rPr>
          <w:rFonts w:ascii="Times New Roman" w:hAnsi="Times New Roman" w:cs="Times New Roman"/>
        </w:rPr>
      </w:pPr>
    </w:p>
    <w:p w14:paraId="0582EA02" w14:textId="77777777" w:rsidR="001D0587" w:rsidRDefault="0042182C">
      <w:pPr>
        <w:pStyle w:val="1"/>
        <w:tabs>
          <w:tab w:val="left" w:pos="426"/>
        </w:tabs>
        <w:spacing w:line="240" w:lineRule="auto"/>
        <w:jc w:val="both"/>
        <w:rPr>
          <w:rFonts w:ascii="Times New Roman" w:hAnsi="Times New Roman" w:cs="Times New Roman"/>
          <w:b/>
          <w:bCs/>
          <w:i/>
          <w:color w:val="auto"/>
          <w:lang w:val="uk-UA"/>
        </w:rPr>
      </w:pPr>
      <w:r>
        <w:rPr>
          <w:rFonts w:ascii="Times New Roman" w:hAnsi="Times New Roman" w:cs="Times New Roman"/>
          <w:b/>
          <w:bCs/>
          <w:i/>
          <w:color w:val="auto"/>
          <w:lang w:val="uk-UA"/>
        </w:rPr>
        <w:t>**У Учасника повинні бути чинні ліцензія (серт</w:t>
      </w:r>
      <w:r>
        <w:rPr>
          <w:rFonts w:ascii="Times New Roman" w:hAnsi="Times New Roman" w:cs="Times New Roman"/>
          <w:b/>
          <w:bCs/>
          <w:i/>
          <w:color w:val="auto"/>
          <w:lang w:val="uk-UA"/>
        </w:rPr>
        <w:t>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A57FBE9" w14:textId="77777777" w:rsidR="001D0587" w:rsidRDefault="001D0587">
      <w:pPr>
        <w:tabs>
          <w:tab w:val="left" w:pos="426"/>
        </w:tabs>
        <w:spacing w:after="120" w:line="240" w:lineRule="auto"/>
        <w:contextualSpacing/>
        <w:rPr>
          <w:rFonts w:ascii="Times New Roman" w:eastAsia="Calibri" w:hAnsi="Times New Roman" w:cs="Times New Roman"/>
          <w:i/>
          <w:lang w:eastAsia="uk-UA"/>
        </w:rPr>
      </w:pPr>
    </w:p>
    <w:sectPr w:rsidR="001D0587">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97A72"/>
    <w:multiLevelType w:val="multilevel"/>
    <w:tmpl w:val="6334435C"/>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15:restartNumberingAfterBreak="0">
    <w:nsid w:val="41981967"/>
    <w:multiLevelType w:val="multilevel"/>
    <w:tmpl w:val="55B692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587"/>
    <w:rsid w:val="001D0587"/>
    <w:rsid w:val="004218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ECE2"/>
  <w15:docId w15:val="{78B8DFD0-94A6-4C0A-8F9A-DC9EE04E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qFormat/>
    <w:rsid w:val="002B72AC"/>
  </w:style>
  <w:style w:type="character" w:styleId="a3">
    <w:name w:val="Emphasis"/>
    <w:uiPriority w:val="20"/>
    <w:qFormat/>
    <w:rsid w:val="002B72AC"/>
    <w:rPr>
      <w:i/>
      <w:iCs/>
    </w:rPr>
  </w:style>
  <w:style w:type="character" w:customStyle="1" w:styleId="a4">
    <w:name w:val="Без интервала Знак"/>
    <w:basedOn w:val="a0"/>
    <w:link w:val="a5"/>
    <w:qFormat/>
    <w:rsid w:val="00414A3F"/>
    <w:rPr>
      <w:rFonts w:ascii="Calibri" w:eastAsia="Calibri" w:hAnsi="Calibri" w:cs="Times New Roman"/>
    </w:rPr>
  </w:style>
  <w:style w:type="character" w:customStyle="1" w:styleId="a6">
    <w:name w:val="Абзац списка Знак"/>
    <w:link w:val="a7"/>
    <w:uiPriority w:val="99"/>
    <w:qFormat/>
    <w:locked/>
    <w:rsid w:val="00414A3F"/>
  </w:style>
  <w:style w:type="character" w:customStyle="1" w:styleId="a8">
    <w:name w:val="Текст выноски Знак"/>
    <w:basedOn w:val="a0"/>
    <w:link w:val="a9"/>
    <w:uiPriority w:val="99"/>
    <w:semiHidden/>
    <w:qFormat/>
    <w:rsid w:val="00D33C43"/>
    <w:rPr>
      <w:rFonts w:ascii="Segoe UI" w:hAnsi="Segoe UI" w:cs="Segoe UI"/>
      <w:sz w:val="18"/>
      <w:szCs w:val="18"/>
      <w:lang w:val="uk-UA"/>
    </w:rPr>
  </w:style>
  <w:style w:type="character" w:customStyle="1" w:styleId="aa">
    <w:name w:val="Основной текст_"/>
    <w:basedOn w:val="a0"/>
    <w:qFormat/>
    <w:rsid w:val="002D425D"/>
    <w:rPr>
      <w:rFonts w:ascii="Times New Roman" w:eastAsia="Times New Roman" w:hAnsi="Times New Roman" w:cs="Times New Roman"/>
      <w:color w:val="373C3B"/>
    </w:rPr>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7">
    <w:name w:val="List Paragraph"/>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Autospacing="1" w:afterAutospacing="1" w:line="240" w:lineRule="auto"/>
    </w:pPr>
    <w:rPr>
      <w:rFonts w:ascii="Times New Roman" w:eastAsia="SimSun" w:hAnsi="Times New Roman" w:cs="SimSun"/>
      <w:sz w:val="24"/>
      <w:szCs w:val="24"/>
      <w:lang w:eastAsia="uk-UA"/>
    </w:rPr>
  </w:style>
  <w:style w:type="paragraph" w:styleId="a5">
    <w:name w:val="No Spacing"/>
    <w:link w:val="a4"/>
    <w:qFormat/>
    <w:rsid w:val="00414A3F"/>
    <w:rPr>
      <w:rFonts w:cs="Times New Roman"/>
    </w:rPr>
  </w:style>
  <w:style w:type="paragraph" w:styleId="a9">
    <w:name w:val="Balloon Text"/>
    <w:basedOn w:val="a"/>
    <w:link w:val="a8"/>
    <w:uiPriority w:val="99"/>
    <w:semiHidden/>
    <w:unhideWhenUsed/>
    <w:qFormat/>
    <w:rsid w:val="00D33C43"/>
    <w:pPr>
      <w:spacing w:after="0" w:line="240" w:lineRule="auto"/>
    </w:pPr>
    <w:rPr>
      <w:rFonts w:ascii="Segoe UI" w:hAnsi="Segoe UI" w:cs="Segoe UI"/>
      <w:sz w:val="18"/>
      <w:szCs w:val="18"/>
    </w:rPr>
  </w:style>
  <w:style w:type="table" w:styleId="af0">
    <w:name w:val="Table Grid"/>
    <w:basedOn w:val="a1"/>
    <w:uiPriority w:val="39"/>
    <w:rsid w:val="002B72A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242203"/>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E607A"/>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00AF5"/>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lang w:val="uk-UA" w:eastAsia="ru-RU"/>
    </w:rPr>
    <w:tblPr>
      <w:tblStyleRowBandSize w:val="1"/>
      <w:tblStyleColBandSize w:val="1"/>
      <w:tblCellMar>
        <w:top w:w="100" w:type="dxa"/>
        <w:left w:w="100" w:type="dxa"/>
        <w:bottom w:w="100" w:type="dxa"/>
        <w:right w:w="100" w:type="dxa"/>
      </w:tblCellMar>
    </w:tblPr>
  </w:style>
  <w:style w:type="table" w:customStyle="1" w:styleId="11">
    <w:name w:val="Сетка таблицы11"/>
    <w:basedOn w:val="a1"/>
    <w:uiPriority w:val="39"/>
    <w:rsid w:val="0042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62AA6"/>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76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A4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2D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39</cp:revision>
  <cp:lastPrinted>2023-06-20T07:28:00Z</cp:lastPrinted>
  <dcterms:created xsi:type="dcterms:W3CDTF">2021-03-31T12:56:00Z</dcterms:created>
  <dcterms:modified xsi:type="dcterms:W3CDTF">2023-07-20T14:16:00Z</dcterms:modified>
  <dc:language>ru-RU</dc:language>
</cp:coreProperties>
</file>